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F" w:rsidRPr="00C7638F" w:rsidRDefault="007277FF" w:rsidP="007277FF">
      <w:pPr>
        <w:jc w:val="center"/>
        <w:rPr>
          <w:rFonts w:asciiTheme="minorHAnsi" w:hAnsiTheme="minorHAnsi" w:cs="Arial"/>
          <w:b/>
        </w:rPr>
      </w:pPr>
    </w:p>
    <w:p w:rsidR="007277FF" w:rsidRDefault="002B2147" w:rsidP="00C7638F">
      <w:pPr>
        <w:pStyle w:val="Heading2"/>
      </w:pPr>
      <w:r w:rsidRPr="00C7638F">
        <w:t>201</w:t>
      </w:r>
      <w:r w:rsidR="00C7638F" w:rsidRPr="00C7638F">
        <w:t>9</w:t>
      </w:r>
      <w:r w:rsidRPr="00C7638F">
        <w:t xml:space="preserve"> </w:t>
      </w:r>
      <w:r w:rsidR="007277FF" w:rsidRPr="00C7638F">
        <w:t>Retention &amp; Weeding Guidelines</w:t>
      </w:r>
    </w:p>
    <w:p w:rsidR="00C7638F" w:rsidRDefault="00C7638F" w:rsidP="00C7638F"/>
    <w:p w:rsidR="00835610" w:rsidRDefault="00C7638F" w:rsidP="00835610">
      <w:pPr>
        <w:rPr>
          <w:rFonts w:asciiTheme="minorHAnsi" w:hAnsiTheme="minorHAnsi"/>
        </w:rPr>
      </w:pPr>
      <w:r>
        <w:rPr>
          <w:rFonts w:asciiTheme="minorHAnsi" w:hAnsiTheme="minorHAnsi"/>
        </w:rPr>
        <w:t xml:space="preserve">Along with the new </w:t>
      </w:r>
      <w:r w:rsidRPr="00C7638F">
        <w:rPr>
          <w:rFonts w:asciiTheme="minorHAnsi" w:hAnsiTheme="minorHAnsi"/>
          <w:i/>
        </w:rPr>
        <w:t>Law Books for Libraries</w:t>
      </w:r>
      <w:r>
        <w:rPr>
          <w:rFonts w:asciiTheme="minorHAnsi" w:hAnsiTheme="minorHAnsi"/>
        </w:rPr>
        <w:t xml:space="preserve"> format, our </w:t>
      </w:r>
      <w:r w:rsidR="00933850">
        <w:rPr>
          <w:rFonts w:asciiTheme="minorHAnsi" w:hAnsiTheme="minorHAnsi"/>
          <w:i/>
        </w:rPr>
        <w:t>Retention and Weeding G</w:t>
      </w:r>
      <w:r w:rsidRPr="00C7638F">
        <w:rPr>
          <w:rFonts w:asciiTheme="minorHAnsi" w:hAnsiTheme="minorHAnsi"/>
          <w:i/>
        </w:rPr>
        <w:t>uides</w:t>
      </w:r>
      <w:r>
        <w:rPr>
          <w:rFonts w:asciiTheme="minorHAnsi" w:hAnsiTheme="minorHAnsi"/>
        </w:rPr>
        <w:t xml:space="preserve"> has also been revised. Rather than a detailed title by title excel sheet to be used in conjunction with a set of general guidelines, we now offer a more general guide in the hope that it will be a more efficient way of assessing the currency and validity of your collection</w:t>
      </w:r>
      <w:r w:rsidR="00835610">
        <w:rPr>
          <w:rFonts w:asciiTheme="minorHAnsi" w:hAnsiTheme="minorHAnsi"/>
        </w:rPr>
        <w:t>s and easier to use in practice. The 2017 Weeding list will remain available on the website, but will no longer be updated. Please let us know if you found it useful and would prefer it be maintained. We are open to feedback and will reevaluate if need be.</w:t>
      </w:r>
    </w:p>
    <w:p w:rsidR="00C7638F" w:rsidRDefault="00C7638F" w:rsidP="00C7638F">
      <w:pPr>
        <w:rPr>
          <w:rFonts w:asciiTheme="minorHAnsi" w:hAnsiTheme="minorHAnsi"/>
        </w:rPr>
      </w:pPr>
    </w:p>
    <w:p w:rsidR="00C7638F" w:rsidRDefault="00C7638F" w:rsidP="00C7638F">
      <w:pPr>
        <w:rPr>
          <w:rFonts w:asciiTheme="minorHAnsi" w:hAnsiTheme="minorHAnsi"/>
        </w:rPr>
      </w:pPr>
      <w:r>
        <w:rPr>
          <w:rFonts w:asciiTheme="minorHAnsi" w:hAnsiTheme="minorHAnsi"/>
        </w:rPr>
        <w:t>If you have questions about individual titles, the merits of keeping historical materials</w:t>
      </w:r>
      <w:r w:rsidR="000C651D">
        <w:rPr>
          <w:rFonts w:asciiTheme="minorHAnsi" w:hAnsiTheme="minorHAnsi"/>
        </w:rPr>
        <w:t>,</w:t>
      </w:r>
      <w:r>
        <w:rPr>
          <w:rFonts w:asciiTheme="minorHAnsi" w:hAnsiTheme="minorHAnsi"/>
        </w:rPr>
        <w:t xml:space="preserve"> or anything not covered in this guide, please call us and we would be more than happy to talk it through with you</w:t>
      </w:r>
      <w:r w:rsidR="008A0014">
        <w:rPr>
          <w:rFonts w:asciiTheme="minorHAnsi" w:hAnsiTheme="minorHAnsi"/>
        </w:rPr>
        <w:t xml:space="preserve">. </w:t>
      </w:r>
    </w:p>
    <w:p w:rsidR="00835610" w:rsidRDefault="00835610" w:rsidP="00C7638F">
      <w:pPr>
        <w:rPr>
          <w:rFonts w:asciiTheme="minorHAnsi" w:hAnsiTheme="minorHAnsi"/>
        </w:rPr>
      </w:pPr>
    </w:p>
    <w:p w:rsidR="00E42CD9" w:rsidRPr="00C7638F" w:rsidRDefault="00E42CD9" w:rsidP="00C7638F">
      <w:pPr>
        <w:pStyle w:val="Heading1"/>
        <w:rPr>
          <w:sz w:val="24"/>
          <w:szCs w:val="24"/>
        </w:rPr>
      </w:pPr>
      <w:r w:rsidRPr="00C7638F">
        <w:rPr>
          <w:sz w:val="24"/>
          <w:szCs w:val="24"/>
        </w:rPr>
        <w:t>General Guidelines for Legal Collections</w:t>
      </w:r>
    </w:p>
    <w:p w:rsidR="003F6939" w:rsidRDefault="003F6939" w:rsidP="00316B86">
      <w:pPr>
        <w:rPr>
          <w:rFonts w:ascii="Arial" w:hAnsi="Arial" w:cs="Arial"/>
          <w:sz w:val="20"/>
          <w:szCs w:val="20"/>
        </w:rPr>
      </w:pPr>
    </w:p>
    <w:p w:rsidR="007277FF" w:rsidRPr="00C7638F" w:rsidRDefault="003F6939" w:rsidP="00316B86">
      <w:pPr>
        <w:rPr>
          <w:rFonts w:asciiTheme="minorHAnsi" w:hAnsiTheme="minorHAnsi" w:cs="Arial"/>
        </w:rPr>
      </w:pPr>
      <w:r w:rsidRPr="00C7638F">
        <w:rPr>
          <w:rFonts w:asciiTheme="minorHAnsi" w:hAnsiTheme="minorHAnsi" w:cs="Arial"/>
        </w:rPr>
        <w:t>Similar to</w:t>
      </w:r>
      <w:r w:rsidR="00316B86" w:rsidRPr="00C7638F">
        <w:rPr>
          <w:rFonts w:asciiTheme="minorHAnsi" w:hAnsiTheme="minorHAnsi" w:cs="Arial"/>
        </w:rPr>
        <w:t xml:space="preserve"> the </w:t>
      </w:r>
      <w:r w:rsidR="00316B86" w:rsidRPr="00C7638F">
        <w:rPr>
          <w:rFonts w:asciiTheme="minorHAnsi" w:hAnsiTheme="minorHAnsi" w:cs="Arial"/>
          <w:i/>
        </w:rPr>
        <w:t>Selection Guidelines</w:t>
      </w:r>
      <w:r w:rsidR="003D20CD" w:rsidRPr="00C7638F">
        <w:rPr>
          <w:rFonts w:asciiTheme="minorHAnsi" w:hAnsiTheme="minorHAnsi" w:cs="Arial"/>
        </w:rPr>
        <w:t>, j</w:t>
      </w:r>
      <w:r w:rsidR="00316B86" w:rsidRPr="00C7638F">
        <w:rPr>
          <w:rFonts w:asciiTheme="minorHAnsi" w:hAnsiTheme="minorHAnsi" w:cs="Arial"/>
        </w:rPr>
        <w:t>urisdic</w:t>
      </w:r>
      <w:r w:rsidR="00EC52D5" w:rsidRPr="00C7638F">
        <w:rPr>
          <w:rFonts w:asciiTheme="minorHAnsi" w:hAnsiTheme="minorHAnsi" w:cs="Arial"/>
        </w:rPr>
        <w:t>tion and curren</w:t>
      </w:r>
      <w:r w:rsidR="003D20CD" w:rsidRPr="00C7638F">
        <w:rPr>
          <w:rFonts w:asciiTheme="minorHAnsi" w:hAnsiTheme="minorHAnsi" w:cs="Arial"/>
        </w:rPr>
        <w:t>cy are important</w:t>
      </w:r>
      <w:r w:rsidRPr="00C7638F">
        <w:rPr>
          <w:rFonts w:asciiTheme="minorHAnsi" w:hAnsiTheme="minorHAnsi" w:cs="Arial"/>
        </w:rPr>
        <w:t xml:space="preserve"> factors in retention and weeding</w:t>
      </w:r>
      <w:r w:rsidR="003D20CD" w:rsidRPr="00C7638F">
        <w:rPr>
          <w:rFonts w:asciiTheme="minorHAnsi" w:hAnsiTheme="minorHAnsi" w:cs="Arial"/>
        </w:rPr>
        <w:t>. The jurisdict</w:t>
      </w:r>
      <w:r w:rsidR="00C7638F" w:rsidRPr="00C7638F">
        <w:rPr>
          <w:rFonts w:asciiTheme="minorHAnsi" w:hAnsiTheme="minorHAnsi" w:cs="Arial"/>
        </w:rPr>
        <w:t xml:space="preserve">ion should be Canada </w:t>
      </w:r>
      <w:r w:rsidR="00EC52D5" w:rsidRPr="00C7638F">
        <w:rPr>
          <w:rFonts w:asciiTheme="minorHAnsi" w:hAnsiTheme="minorHAnsi" w:cs="Arial"/>
        </w:rPr>
        <w:t>focused and/or Brit</w:t>
      </w:r>
      <w:r w:rsidR="003D20CD" w:rsidRPr="00C7638F">
        <w:rPr>
          <w:rFonts w:asciiTheme="minorHAnsi" w:hAnsiTheme="minorHAnsi" w:cs="Arial"/>
        </w:rPr>
        <w:t xml:space="preserve">ish Columbia focused. The </w:t>
      </w:r>
      <w:r w:rsidR="00DE1938" w:rsidRPr="00C7638F">
        <w:rPr>
          <w:rFonts w:asciiTheme="minorHAnsi" w:hAnsiTheme="minorHAnsi" w:cs="Arial"/>
        </w:rPr>
        <w:t>c</w:t>
      </w:r>
      <w:r w:rsidR="003D20CD" w:rsidRPr="00C7638F">
        <w:rPr>
          <w:rFonts w:asciiTheme="minorHAnsi" w:hAnsiTheme="minorHAnsi" w:cs="Arial"/>
        </w:rPr>
        <w:t>urren</w:t>
      </w:r>
      <w:r w:rsidR="00EC52D5" w:rsidRPr="00C7638F">
        <w:rPr>
          <w:rFonts w:asciiTheme="minorHAnsi" w:hAnsiTheme="minorHAnsi" w:cs="Arial"/>
        </w:rPr>
        <w:t xml:space="preserve">cy can get a little tricky: </w:t>
      </w:r>
      <w:r w:rsidR="007277FF" w:rsidRPr="00C7638F">
        <w:rPr>
          <w:rFonts w:asciiTheme="minorHAnsi" w:hAnsiTheme="minorHAnsi" w:cs="Arial"/>
        </w:rPr>
        <w:br/>
      </w:r>
    </w:p>
    <w:p w:rsidR="000C651D" w:rsidRPr="00224B03" w:rsidRDefault="00EC52D5" w:rsidP="00224B03">
      <w:pPr>
        <w:rPr>
          <w:rFonts w:asciiTheme="minorHAnsi" w:hAnsiTheme="minorHAnsi" w:cs="Arial"/>
        </w:rPr>
      </w:pPr>
      <w:r w:rsidRPr="00C7638F">
        <w:rPr>
          <w:rFonts w:asciiTheme="minorHAnsi" w:hAnsiTheme="minorHAnsi" w:cs="Arial"/>
          <w:b/>
        </w:rPr>
        <w:t xml:space="preserve">In </w:t>
      </w:r>
      <w:r w:rsidR="00CF1BB5" w:rsidRPr="00C7638F">
        <w:rPr>
          <w:rFonts w:asciiTheme="minorHAnsi" w:hAnsiTheme="minorHAnsi" w:cs="Arial"/>
          <w:b/>
        </w:rPr>
        <w:t>g</w:t>
      </w:r>
      <w:r w:rsidRPr="00C7638F">
        <w:rPr>
          <w:rFonts w:asciiTheme="minorHAnsi" w:hAnsiTheme="minorHAnsi" w:cs="Arial"/>
          <w:b/>
        </w:rPr>
        <w:t xml:space="preserve">eneral </w:t>
      </w:r>
      <w:r w:rsidR="00CF1BB5" w:rsidRPr="00C7638F">
        <w:rPr>
          <w:rFonts w:asciiTheme="minorHAnsi" w:hAnsiTheme="minorHAnsi" w:cs="Arial"/>
        </w:rPr>
        <w:t xml:space="preserve">a title may be considered current if </w:t>
      </w:r>
      <w:r w:rsidR="00CF1BB5" w:rsidRPr="00F47A43">
        <w:rPr>
          <w:rFonts w:asciiTheme="minorHAnsi" w:hAnsiTheme="minorHAnsi" w:cs="Arial"/>
          <w:b/>
        </w:rPr>
        <w:t>p</w:t>
      </w:r>
      <w:r w:rsidR="00F47A43" w:rsidRPr="00F47A43">
        <w:rPr>
          <w:rFonts w:asciiTheme="minorHAnsi" w:hAnsiTheme="minorHAnsi" w:cs="Arial"/>
          <w:b/>
          <w:i/>
        </w:rPr>
        <w:t>ublished within the last 5 years</w:t>
      </w:r>
      <w:r w:rsidR="00F47A43">
        <w:rPr>
          <w:rFonts w:asciiTheme="minorHAnsi" w:hAnsiTheme="minorHAnsi" w:cs="Arial"/>
          <w:b/>
        </w:rPr>
        <w:t xml:space="preserve">. </w:t>
      </w:r>
      <w:r w:rsidR="00F47A43">
        <w:rPr>
          <w:rFonts w:asciiTheme="minorHAnsi" w:hAnsiTheme="minorHAnsi" w:cs="Arial"/>
        </w:rPr>
        <w:t>However,</w:t>
      </w:r>
      <w:r w:rsidRPr="00C7638F">
        <w:rPr>
          <w:rFonts w:asciiTheme="minorHAnsi" w:hAnsiTheme="minorHAnsi" w:cs="Arial"/>
        </w:rPr>
        <w:t xml:space="preserve"> there are some important exceptions</w:t>
      </w:r>
      <w:r w:rsidR="00CE5B0A">
        <w:rPr>
          <w:rFonts w:asciiTheme="minorHAnsi" w:hAnsiTheme="minorHAnsi" w:cs="Arial"/>
        </w:rPr>
        <w:t xml:space="preserve"> due to significant changes in law</w:t>
      </w:r>
      <w:r w:rsidR="00F47A43">
        <w:rPr>
          <w:rFonts w:asciiTheme="minorHAnsi" w:hAnsiTheme="minorHAnsi" w:cs="Arial"/>
        </w:rPr>
        <w:t xml:space="preserve">. </w:t>
      </w:r>
      <w:r w:rsidR="00A859FF">
        <w:rPr>
          <w:rFonts w:asciiTheme="minorHAnsi" w:hAnsiTheme="minorHAnsi" w:cs="Arial"/>
        </w:rPr>
        <w:t xml:space="preserve">In these cases, older material can be potentially harmful due to outdated information no longer reflective of current law. </w:t>
      </w:r>
      <w:r w:rsidR="00316B86" w:rsidRPr="00224B03">
        <w:rPr>
          <w:rFonts w:asciiTheme="minorHAnsi" w:hAnsiTheme="minorHAnsi" w:cs="Arial"/>
        </w:rPr>
        <w:t xml:space="preserve">As a general rule, in the following areas of law, items should be discarded and replaced if they are </w:t>
      </w:r>
      <w:r w:rsidR="003F6939" w:rsidRPr="00224B03">
        <w:rPr>
          <w:rFonts w:asciiTheme="minorHAnsi" w:hAnsiTheme="minorHAnsi" w:cs="Arial"/>
        </w:rPr>
        <w:t>published</w:t>
      </w:r>
      <w:r w:rsidR="00316B86" w:rsidRPr="00224B03">
        <w:rPr>
          <w:rFonts w:asciiTheme="minorHAnsi" w:hAnsiTheme="minorHAnsi" w:cs="Arial"/>
        </w:rPr>
        <w:t xml:space="preserve"> before the following dates:</w:t>
      </w:r>
    </w:p>
    <w:p w:rsidR="00867BB9" w:rsidRPr="00C7638F" w:rsidRDefault="00867BB9" w:rsidP="00867BB9">
      <w:pPr>
        <w:rPr>
          <w:rFonts w:asciiTheme="minorHAnsi" w:hAnsiTheme="minorHAnsi" w:cs="Arial"/>
        </w:rPr>
      </w:pPr>
    </w:p>
    <w:p w:rsidR="00867BB9" w:rsidRPr="00C7638F" w:rsidRDefault="00867BB9" w:rsidP="00867BB9">
      <w:pPr>
        <w:pStyle w:val="ListParagraph"/>
        <w:numPr>
          <w:ilvl w:val="0"/>
          <w:numId w:val="2"/>
        </w:numPr>
        <w:rPr>
          <w:rFonts w:asciiTheme="minorHAnsi" w:hAnsiTheme="minorHAnsi" w:cs="Arial"/>
        </w:rPr>
      </w:pPr>
      <w:r w:rsidRPr="00C7638F">
        <w:rPr>
          <w:rFonts w:asciiTheme="minorHAnsi" w:hAnsiTheme="minorHAnsi" w:cs="Arial"/>
          <w:b/>
        </w:rPr>
        <w:t>Criminal</w:t>
      </w:r>
      <w:r w:rsidR="008071CE" w:rsidRPr="00C7638F">
        <w:rPr>
          <w:rFonts w:asciiTheme="minorHAnsi" w:hAnsiTheme="minorHAnsi" w:cs="Arial"/>
          <w:b/>
        </w:rPr>
        <w:t xml:space="preserve"> Law</w:t>
      </w:r>
      <w:r w:rsidRPr="00C7638F">
        <w:rPr>
          <w:rFonts w:asciiTheme="minorHAnsi" w:hAnsiTheme="minorHAnsi" w:cs="Arial"/>
        </w:rPr>
        <w:t xml:space="preserve"> – </w:t>
      </w:r>
      <w:r w:rsidR="00CE5B0A">
        <w:rPr>
          <w:rFonts w:asciiTheme="minorHAnsi" w:hAnsiTheme="minorHAnsi" w:cs="Arial"/>
        </w:rPr>
        <w:t>Most current possible, and this year especially</w:t>
      </w:r>
      <w:r w:rsidR="00402EE5">
        <w:rPr>
          <w:rFonts w:asciiTheme="minorHAnsi" w:hAnsiTheme="minorHAnsi" w:cs="Arial"/>
        </w:rPr>
        <w:t>.</w:t>
      </w:r>
    </w:p>
    <w:p w:rsidR="00867BB9" w:rsidRPr="00C7638F" w:rsidRDefault="00867BB9" w:rsidP="00867BB9">
      <w:pPr>
        <w:pStyle w:val="ListParagraph"/>
        <w:numPr>
          <w:ilvl w:val="1"/>
          <w:numId w:val="2"/>
        </w:numPr>
        <w:rPr>
          <w:rFonts w:asciiTheme="minorHAnsi" w:hAnsiTheme="minorHAnsi" w:cs="Arial"/>
        </w:rPr>
      </w:pPr>
      <w:r w:rsidRPr="00C7638F">
        <w:rPr>
          <w:rFonts w:asciiTheme="minorHAnsi" w:hAnsiTheme="minorHAnsi" w:cs="Arial"/>
        </w:rPr>
        <w:t xml:space="preserve">The </w:t>
      </w:r>
      <w:r w:rsidRPr="00E333F5">
        <w:rPr>
          <w:rFonts w:asciiTheme="minorHAnsi" w:hAnsiTheme="minorHAnsi" w:cs="Arial"/>
          <w:i/>
        </w:rPr>
        <w:t xml:space="preserve">Criminal </w:t>
      </w:r>
      <w:r w:rsidR="00CE5B0A" w:rsidRPr="00E333F5">
        <w:rPr>
          <w:rFonts w:asciiTheme="minorHAnsi" w:hAnsiTheme="minorHAnsi" w:cs="Arial"/>
          <w:i/>
        </w:rPr>
        <w:t>Code</w:t>
      </w:r>
      <w:r w:rsidR="00CE5B0A">
        <w:rPr>
          <w:rFonts w:asciiTheme="minorHAnsi" w:hAnsiTheme="minorHAnsi" w:cs="Arial"/>
        </w:rPr>
        <w:t xml:space="preserve"> is </w:t>
      </w:r>
      <w:r w:rsidR="00E162D1">
        <w:rPr>
          <w:rFonts w:asciiTheme="minorHAnsi" w:hAnsiTheme="minorHAnsi" w:cs="Arial"/>
        </w:rPr>
        <w:t xml:space="preserve">amended every year, but </w:t>
      </w:r>
      <w:r w:rsidR="00402EE5">
        <w:rPr>
          <w:rFonts w:asciiTheme="minorHAnsi" w:hAnsiTheme="minorHAnsi" w:cs="Arial"/>
        </w:rPr>
        <w:t xml:space="preserve">underwent </w:t>
      </w:r>
      <w:r w:rsidR="00CE5B0A">
        <w:rPr>
          <w:rFonts w:asciiTheme="minorHAnsi" w:hAnsiTheme="minorHAnsi" w:cs="Arial"/>
        </w:rPr>
        <w:t xml:space="preserve">significant </w:t>
      </w:r>
      <w:r w:rsidR="00A21FE6">
        <w:rPr>
          <w:rFonts w:asciiTheme="minorHAnsi" w:hAnsiTheme="minorHAnsi" w:cs="Arial"/>
        </w:rPr>
        <w:t>amendments in 2018 &amp; 2019</w:t>
      </w:r>
      <w:r w:rsidR="00CE5B0A">
        <w:rPr>
          <w:rFonts w:asciiTheme="minorHAnsi" w:hAnsiTheme="minorHAnsi" w:cs="Arial"/>
        </w:rPr>
        <w:t>.</w:t>
      </w:r>
      <w:r w:rsidR="00E333F5">
        <w:rPr>
          <w:rFonts w:asciiTheme="minorHAnsi" w:hAnsiTheme="minorHAnsi" w:cs="Arial"/>
        </w:rPr>
        <w:t xml:space="preserve"> Changes of note relate to C</w:t>
      </w:r>
      <w:r w:rsidR="00402EE5">
        <w:rPr>
          <w:rFonts w:asciiTheme="minorHAnsi" w:hAnsiTheme="minorHAnsi" w:cs="Arial"/>
        </w:rPr>
        <w:t>annabis law, Charter issues, and sexual assault trial procedure.</w:t>
      </w:r>
      <w:r w:rsidR="00CE5B0A">
        <w:rPr>
          <w:rFonts w:asciiTheme="minorHAnsi" w:hAnsiTheme="minorHAnsi" w:cs="Arial"/>
        </w:rPr>
        <w:t xml:space="preserve"> Anything published before 2020</w:t>
      </w:r>
      <w:r w:rsidR="00A21FE6">
        <w:rPr>
          <w:rFonts w:asciiTheme="minorHAnsi" w:hAnsiTheme="minorHAnsi" w:cs="Arial"/>
        </w:rPr>
        <w:t xml:space="preserve"> will not reflect these changes. </w:t>
      </w:r>
      <w:r w:rsidR="000C651D">
        <w:rPr>
          <w:rFonts w:asciiTheme="minorHAnsi" w:hAnsiTheme="minorHAnsi" w:cs="Arial"/>
        </w:rPr>
        <w:t>With the increa</w:t>
      </w:r>
      <w:r w:rsidR="00563DC3">
        <w:rPr>
          <w:rFonts w:asciiTheme="minorHAnsi" w:hAnsiTheme="minorHAnsi" w:cs="Arial"/>
        </w:rPr>
        <w:t>sed funding available, now is</w:t>
      </w:r>
      <w:r w:rsidR="000C651D">
        <w:rPr>
          <w:rFonts w:asciiTheme="minorHAnsi" w:hAnsiTheme="minorHAnsi" w:cs="Arial"/>
        </w:rPr>
        <w:t xml:space="preserve"> a great time to purchase</w:t>
      </w:r>
      <w:r w:rsidR="00A21FE6">
        <w:rPr>
          <w:rFonts w:asciiTheme="minorHAnsi" w:hAnsiTheme="minorHAnsi" w:cs="Arial"/>
        </w:rPr>
        <w:t xml:space="preserve"> new </w:t>
      </w:r>
      <w:r w:rsidR="000C651D">
        <w:rPr>
          <w:rFonts w:asciiTheme="minorHAnsi" w:hAnsiTheme="minorHAnsi" w:cs="Arial"/>
        </w:rPr>
        <w:t>Martin’s Criminal Codes (Pocket version or fully annotated)</w:t>
      </w:r>
      <w:r w:rsidR="00A21FE6">
        <w:rPr>
          <w:rFonts w:asciiTheme="minorHAnsi" w:hAnsiTheme="minorHAnsi" w:cs="Arial"/>
        </w:rPr>
        <w:t xml:space="preserve"> and discard </w:t>
      </w:r>
      <w:r w:rsidR="00563DC3">
        <w:rPr>
          <w:rFonts w:asciiTheme="minorHAnsi" w:hAnsiTheme="minorHAnsi" w:cs="Arial"/>
        </w:rPr>
        <w:t>copies</w:t>
      </w:r>
      <w:r w:rsidR="00A21FE6">
        <w:rPr>
          <w:rFonts w:asciiTheme="minorHAnsi" w:hAnsiTheme="minorHAnsi" w:cs="Arial"/>
        </w:rPr>
        <w:t xml:space="preserve"> predating 2020. </w:t>
      </w:r>
    </w:p>
    <w:p w:rsidR="00316B86" w:rsidRPr="00C7638F" w:rsidRDefault="00316B86" w:rsidP="007277FF">
      <w:pPr>
        <w:rPr>
          <w:rFonts w:asciiTheme="minorHAnsi" w:hAnsiTheme="minorHAnsi" w:cs="Arial"/>
        </w:rPr>
      </w:pPr>
    </w:p>
    <w:p w:rsidR="00CF1BB5" w:rsidRPr="00C7638F" w:rsidRDefault="007277FF" w:rsidP="00CF1BB5">
      <w:pPr>
        <w:pStyle w:val="ListParagraph"/>
        <w:numPr>
          <w:ilvl w:val="0"/>
          <w:numId w:val="2"/>
        </w:numPr>
        <w:rPr>
          <w:rFonts w:asciiTheme="minorHAnsi" w:hAnsiTheme="minorHAnsi" w:cs="Arial"/>
        </w:rPr>
      </w:pPr>
      <w:r w:rsidRPr="00C7638F">
        <w:rPr>
          <w:rFonts w:asciiTheme="minorHAnsi" w:hAnsiTheme="minorHAnsi" w:cs="Arial"/>
          <w:b/>
        </w:rPr>
        <w:t>Family Law</w:t>
      </w:r>
      <w:r w:rsidR="00316B86" w:rsidRPr="00C7638F">
        <w:rPr>
          <w:rFonts w:asciiTheme="minorHAnsi" w:hAnsiTheme="minorHAnsi" w:cs="Arial"/>
          <w:b/>
        </w:rPr>
        <w:t xml:space="preserve"> </w:t>
      </w:r>
      <w:r w:rsidR="00316B86" w:rsidRPr="00C7638F">
        <w:rPr>
          <w:rFonts w:asciiTheme="minorHAnsi" w:hAnsiTheme="minorHAnsi" w:cs="Arial"/>
        </w:rPr>
        <w:t xml:space="preserve">– </w:t>
      </w:r>
      <w:r w:rsidR="00224B03">
        <w:rPr>
          <w:rFonts w:asciiTheme="minorHAnsi" w:hAnsiTheme="minorHAnsi" w:cs="Arial"/>
        </w:rPr>
        <w:t xml:space="preserve">Current as possible, nothing before </w:t>
      </w:r>
      <w:r w:rsidR="00316B86" w:rsidRPr="00C7638F">
        <w:rPr>
          <w:rFonts w:asciiTheme="minorHAnsi" w:hAnsiTheme="minorHAnsi" w:cs="Arial"/>
        </w:rPr>
        <w:t>March 2013</w:t>
      </w:r>
    </w:p>
    <w:p w:rsidR="00CF1BB5" w:rsidRPr="00C7638F" w:rsidRDefault="007D2629" w:rsidP="00CF1BB5">
      <w:pPr>
        <w:pStyle w:val="ListParagraph"/>
        <w:numPr>
          <w:ilvl w:val="1"/>
          <w:numId w:val="2"/>
        </w:numPr>
        <w:rPr>
          <w:rFonts w:asciiTheme="minorHAnsi" w:hAnsiTheme="minorHAnsi" w:cs="Arial"/>
        </w:rPr>
      </w:pPr>
      <w:r w:rsidRPr="00C7638F">
        <w:rPr>
          <w:rFonts w:asciiTheme="minorHAnsi" w:hAnsiTheme="minorHAnsi" w:cs="Arial"/>
        </w:rPr>
        <w:t xml:space="preserve">New Family Law Act repealed and replaced the old Family Relations </w:t>
      </w:r>
      <w:r w:rsidR="00A35399" w:rsidRPr="00C7638F">
        <w:rPr>
          <w:rFonts w:asciiTheme="minorHAnsi" w:hAnsiTheme="minorHAnsi" w:cs="Arial"/>
        </w:rPr>
        <w:t>A</w:t>
      </w:r>
      <w:r w:rsidR="00FA7500" w:rsidRPr="00C7638F">
        <w:rPr>
          <w:rFonts w:asciiTheme="minorHAnsi" w:hAnsiTheme="minorHAnsi" w:cs="Arial"/>
        </w:rPr>
        <w:t>ct, effective March 2013</w:t>
      </w:r>
      <w:r w:rsidR="003F6939" w:rsidRPr="00C7638F">
        <w:rPr>
          <w:rFonts w:asciiTheme="minorHAnsi" w:hAnsiTheme="minorHAnsi" w:cs="Arial"/>
        </w:rPr>
        <w:t>.</w:t>
      </w:r>
      <w:r w:rsidR="00224B03">
        <w:rPr>
          <w:rFonts w:asciiTheme="minorHAnsi" w:hAnsiTheme="minorHAnsi" w:cs="Arial"/>
        </w:rPr>
        <w:t xml:space="preserve"> Any family l</w:t>
      </w:r>
      <w:r w:rsidR="000C651D">
        <w:rPr>
          <w:rFonts w:asciiTheme="minorHAnsi" w:hAnsiTheme="minorHAnsi" w:cs="Arial"/>
        </w:rPr>
        <w:t>aw materials you have on your shelves published before 2013 should be discarded.</w:t>
      </w:r>
    </w:p>
    <w:p w:rsidR="00FA7500" w:rsidRPr="00C7638F" w:rsidRDefault="00FA7500" w:rsidP="00867BB9">
      <w:pPr>
        <w:rPr>
          <w:rFonts w:asciiTheme="minorHAnsi" w:hAnsiTheme="minorHAnsi" w:cs="Arial"/>
        </w:rPr>
      </w:pPr>
    </w:p>
    <w:p w:rsidR="00867BB9" w:rsidRPr="00C7638F" w:rsidRDefault="00867BB9" w:rsidP="00867BB9">
      <w:pPr>
        <w:pStyle w:val="ListParagraph"/>
        <w:numPr>
          <w:ilvl w:val="0"/>
          <w:numId w:val="2"/>
        </w:numPr>
        <w:rPr>
          <w:rFonts w:asciiTheme="minorHAnsi" w:hAnsiTheme="minorHAnsi" w:cs="Arial"/>
        </w:rPr>
      </w:pPr>
      <w:r w:rsidRPr="00C7638F">
        <w:rPr>
          <w:rFonts w:asciiTheme="minorHAnsi" w:hAnsiTheme="minorHAnsi" w:cs="Arial"/>
          <w:b/>
        </w:rPr>
        <w:t>Immigration</w:t>
      </w:r>
      <w:r w:rsidRPr="00C7638F">
        <w:rPr>
          <w:rFonts w:asciiTheme="minorHAnsi" w:hAnsiTheme="minorHAnsi" w:cs="Arial"/>
        </w:rPr>
        <w:t xml:space="preserve"> </w:t>
      </w:r>
      <w:r w:rsidR="00224B03" w:rsidRPr="00224B03">
        <w:rPr>
          <w:rFonts w:asciiTheme="minorHAnsi" w:hAnsiTheme="minorHAnsi" w:cs="Arial"/>
          <w:b/>
        </w:rPr>
        <w:t>Law</w:t>
      </w:r>
      <w:r w:rsidRPr="00C7638F">
        <w:rPr>
          <w:rFonts w:asciiTheme="minorHAnsi" w:hAnsiTheme="minorHAnsi" w:cs="Arial"/>
        </w:rPr>
        <w:t>– Most current possible (within 2-3 years max)</w:t>
      </w:r>
    </w:p>
    <w:p w:rsidR="00835610" w:rsidRDefault="00867BB9" w:rsidP="00835610">
      <w:pPr>
        <w:pStyle w:val="ListParagraph"/>
        <w:numPr>
          <w:ilvl w:val="1"/>
          <w:numId w:val="2"/>
        </w:numPr>
        <w:rPr>
          <w:rFonts w:asciiTheme="minorHAnsi" w:hAnsiTheme="minorHAnsi" w:cs="Arial"/>
        </w:rPr>
      </w:pPr>
      <w:r w:rsidRPr="00C7638F">
        <w:rPr>
          <w:rFonts w:asciiTheme="minorHAnsi" w:hAnsiTheme="minorHAnsi" w:cs="Arial"/>
        </w:rPr>
        <w:t>The Immigration and Refugee Protection has had massive changes in 2008, 2010, 2012, 2013, 2014, 2015; there are changes made fairly regularly.</w:t>
      </w:r>
    </w:p>
    <w:p w:rsidR="00224B03" w:rsidRPr="00835610" w:rsidRDefault="00224B03" w:rsidP="00835610">
      <w:pPr>
        <w:pStyle w:val="ListParagraph"/>
        <w:numPr>
          <w:ilvl w:val="0"/>
          <w:numId w:val="5"/>
        </w:numPr>
        <w:rPr>
          <w:rFonts w:asciiTheme="minorHAnsi" w:hAnsiTheme="minorHAnsi" w:cs="Arial"/>
        </w:rPr>
      </w:pPr>
      <w:r w:rsidRPr="00835610">
        <w:rPr>
          <w:rFonts w:asciiTheme="minorHAnsi" w:hAnsiTheme="minorHAnsi" w:cs="Arial"/>
          <w:b/>
        </w:rPr>
        <w:lastRenderedPageBreak/>
        <w:t>Wills, Estates, and Personal Planning</w:t>
      </w:r>
      <w:r w:rsidRPr="00835610">
        <w:rPr>
          <w:rFonts w:asciiTheme="minorHAnsi" w:hAnsiTheme="minorHAnsi" w:cs="Arial"/>
        </w:rPr>
        <w:t xml:space="preserve"> – Nothing before 2014</w:t>
      </w:r>
    </w:p>
    <w:p w:rsidR="00224B03" w:rsidRPr="00C7638F" w:rsidRDefault="00224B03" w:rsidP="00224B03">
      <w:pPr>
        <w:pStyle w:val="ListParagraph"/>
        <w:numPr>
          <w:ilvl w:val="1"/>
          <w:numId w:val="2"/>
        </w:numPr>
        <w:rPr>
          <w:rFonts w:asciiTheme="minorHAnsi" w:hAnsiTheme="minorHAnsi" w:cs="Arial"/>
        </w:rPr>
      </w:pPr>
      <w:r w:rsidRPr="00C7638F">
        <w:rPr>
          <w:rFonts w:asciiTheme="minorHAnsi" w:hAnsiTheme="minorHAnsi" w:cs="Arial"/>
        </w:rPr>
        <w:t>Effective March 2014, the Wills, Estates, and Succession A</w:t>
      </w:r>
      <w:r>
        <w:rPr>
          <w:rFonts w:asciiTheme="minorHAnsi" w:hAnsiTheme="minorHAnsi" w:cs="Arial"/>
        </w:rPr>
        <w:t>ct (WESA) repealed and replaced:</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Estate Administration Act</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 xml:space="preserve">Probate Recognition Act, R.S.B.C. 1996, c. 376 </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 xml:space="preserve">Wills Act, R.S.B.C. 1996, c. 489 </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 xml:space="preserve">Wills Variation Act, R.S.B.C. 1996, c. 490 </w:t>
      </w:r>
    </w:p>
    <w:p w:rsidR="00224B03" w:rsidRPr="00C7638F" w:rsidRDefault="00224B03" w:rsidP="00224B03">
      <w:pPr>
        <w:ind w:left="720" w:firstLine="720"/>
        <w:rPr>
          <w:rFonts w:asciiTheme="minorHAnsi" w:hAnsiTheme="minorHAnsi" w:cs="Arial"/>
        </w:rPr>
      </w:pPr>
      <w:r w:rsidRPr="00C7638F">
        <w:rPr>
          <w:rFonts w:asciiTheme="minorHAnsi" w:hAnsiTheme="minorHAnsi" w:cs="Arial"/>
        </w:rPr>
        <w:t>And parts of…</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Law and Equity Act</w:t>
      </w:r>
    </w:p>
    <w:p w:rsidR="009D41F2" w:rsidRDefault="00224B03" w:rsidP="00224B03">
      <w:pPr>
        <w:pStyle w:val="ListParagraph"/>
        <w:numPr>
          <w:ilvl w:val="2"/>
          <w:numId w:val="2"/>
        </w:numPr>
        <w:rPr>
          <w:rFonts w:asciiTheme="minorHAnsi" w:hAnsiTheme="minorHAnsi" w:cs="Arial"/>
        </w:rPr>
      </w:pPr>
      <w:r w:rsidRPr="00C7638F">
        <w:rPr>
          <w:rFonts w:asciiTheme="minorHAnsi" w:hAnsiTheme="minorHAnsi" w:cs="Arial"/>
        </w:rPr>
        <w:t>Survivorship and Presumption of Death Act</w:t>
      </w:r>
    </w:p>
    <w:p w:rsidR="006922B9" w:rsidRDefault="00224B03" w:rsidP="001702FF">
      <w:pPr>
        <w:pStyle w:val="ListParagraph"/>
        <w:numPr>
          <w:ilvl w:val="1"/>
          <w:numId w:val="2"/>
        </w:numPr>
        <w:spacing w:before="240"/>
        <w:rPr>
          <w:rFonts w:asciiTheme="minorHAnsi" w:hAnsiTheme="minorHAnsi" w:cs="Arial"/>
        </w:rPr>
      </w:pPr>
      <w:r w:rsidRPr="006922B9">
        <w:rPr>
          <w:rFonts w:asciiTheme="minorHAnsi" w:hAnsiTheme="minorHAnsi" w:cs="Arial"/>
        </w:rPr>
        <w:t>Any material on this topic that predat</w:t>
      </w:r>
      <w:r w:rsidR="006922B9" w:rsidRPr="006922B9">
        <w:rPr>
          <w:rFonts w:asciiTheme="minorHAnsi" w:hAnsiTheme="minorHAnsi" w:cs="Arial"/>
        </w:rPr>
        <w:t xml:space="preserve">es 2014 should be discarded. </w:t>
      </w:r>
      <w:r w:rsidR="002205F5" w:rsidRPr="006922B9">
        <w:rPr>
          <w:rFonts w:asciiTheme="minorHAnsi" w:hAnsiTheme="minorHAnsi" w:cs="Arial"/>
        </w:rPr>
        <w:t>Please note</w:t>
      </w:r>
      <w:r w:rsidRPr="006922B9">
        <w:rPr>
          <w:rFonts w:asciiTheme="minorHAnsi" w:hAnsiTheme="minorHAnsi" w:cs="Arial"/>
        </w:rPr>
        <w:t xml:space="preserve"> that SCP kits (</w:t>
      </w:r>
      <w:proofErr w:type="spellStart"/>
      <w:r w:rsidRPr="006922B9">
        <w:rPr>
          <w:rFonts w:asciiTheme="minorHAnsi" w:hAnsiTheme="minorHAnsi" w:cs="Arial"/>
        </w:rPr>
        <w:t>eg</w:t>
      </w:r>
      <w:proofErr w:type="spellEnd"/>
      <w:r w:rsidRPr="006922B9">
        <w:rPr>
          <w:rFonts w:asciiTheme="minorHAnsi" w:hAnsiTheme="minorHAnsi" w:cs="Arial"/>
        </w:rPr>
        <w:t xml:space="preserve">: </w:t>
      </w:r>
      <w:r w:rsidR="001702FF" w:rsidRPr="006922B9">
        <w:rPr>
          <w:rFonts w:asciiTheme="minorHAnsi" w:hAnsiTheme="minorHAnsi" w:cs="Arial"/>
          <w:i/>
        </w:rPr>
        <w:t xml:space="preserve">Write Your Will in 3 Easy </w:t>
      </w:r>
      <w:r w:rsidR="001702FF" w:rsidRPr="006922B9">
        <w:rPr>
          <w:rFonts w:asciiTheme="minorHAnsi" w:hAnsiTheme="minorHAnsi" w:cs="Arial"/>
        </w:rPr>
        <w:t>Steps</w:t>
      </w:r>
      <w:r w:rsidR="002205F5" w:rsidRPr="006922B9">
        <w:rPr>
          <w:rFonts w:asciiTheme="minorHAnsi" w:hAnsiTheme="minorHAnsi" w:cs="Arial"/>
        </w:rPr>
        <w:t>)</w:t>
      </w:r>
      <w:r w:rsidR="001702FF" w:rsidRPr="006922B9">
        <w:rPr>
          <w:rFonts w:asciiTheme="minorHAnsi" w:hAnsiTheme="minorHAnsi" w:cs="Arial"/>
        </w:rPr>
        <w:t xml:space="preserve"> </w:t>
      </w:r>
      <w:r w:rsidRPr="006922B9">
        <w:rPr>
          <w:rFonts w:asciiTheme="minorHAnsi" w:hAnsiTheme="minorHAnsi" w:cs="Arial"/>
        </w:rPr>
        <w:t>should be used with caution</w:t>
      </w:r>
      <w:r w:rsidR="006922B9" w:rsidRPr="006922B9">
        <w:rPr>
          <w:rFonts w:asciiTheme="minorHAnsi" w:hAnsiTheme="minorHAnsi" w:cs="Arial"/>
        </w:rPr>
        <w:t xml:space="preserve">. The </w:t>
      </w:r>
      <w:r w:rsidRPr="006922B9">
        <w:rPr>
          <w:rFonts w:asciiTheme="minorHAnsi" w:hAnsiTheme="minorHAnsi" w:cs="Arial"/>
        </w:rPr>
        <w:t>court forms contained within them may n</w:t>
      </w:r>
      <w:r w:rsidR="006922B9">
        <w:rPr>
          <w:rFonts w:asciiTheme="minorHAnsi" w:hAnsiTheme="minorHAnsi" w:cs="Arial"/>
        </w:rPr>
        <w:t xml:space="preserve">ot be consistent </w:t>
      </w:r>
      <w:r w:rsidR="001702FF" w:rsidRPr="006922B9">
        <w:rPr>
          <w:rFonts w:asciiTheme="minorHAnsi" w:hAnsiTheme="minorHAnsi" w:cs="Arial"/>
        </w:rPr>
        <w:t xml:space="preserve">with the BC Court forms. </w:t>
      </w:r>
      <w:r w:rsidR="006922B9">
        <w:rPr>
          <w:rFonts w:asciiTheme="minorHAnsi" w:hAnsiTheme="minorHAnsi" w:cs="Arial"/>
        </w:rPr>
        <w:t>Contact us for alternative options.</w:t>
      </w:r>
    </w:p>
    <w:p w:rsidR="001702FF" w:rsidRPr="006922B9" w:rsidRDefault="00851C92" w:rsidP="006922B9">
      <w:pPr>
        <w:spacing w:before="240"/>
        <w:rPr>
          <w:rFonts w:asciiTheme="minorHAnsi" w:hAnsiTheme="minorHAnsi" w:cs="Arial"/>
        </w:rPr>
      </w:pPr>
      <w:r w:rsidRPr="006922B9">
        <w:rPr>
          <w:rFonts w:asciiTheme="minorHAnsi" w:hAnsiTheme="minorHAnsi" w:cs="Arial"/>
          <w:b/>
        </w:rPr>
        <w:t xml:space="preserve">Specific </w:t>
      </w:r>
      <w:r w:rsidR="001702FF" w:rsidRPr="006922B9">
        <w:rPr>
          <w:rFonts w:asciiTheme="minorHAnsi" w:hAnsiTheme="minorHAnsi" w:cs="Arial"/>
          <w:b/>
        </w:rPr>
        <w:t xml:space="preserve">Acts that have had significant changes </w:t>
      </w:r>
      <w:r w:rsidR="00A9459C" w:rsidRPr="006922B9">
        <w:rPr>
          <w:rFonts w:asciiTheme="minorHAnsi" w:hAnsiTheme="minorHAnsi" w:cs="Arial"/>
          <w:b/>
        </w:rPr>
        <w:t>affecting multiple subject areas</w:t>
      </w:r>
      <w:r w:rsidR="00A9459C" w:rsidRPr="006922B9">
        <w:rPr>
          <w:rFonts w:asciiTheme="minorHAnsi" w:hAnsiTheme="minorHAnsi" w:cs="Arial"/>
        </w:rPr>
        <w:t>:</w:t>
      </w:r>
    </w:p>
    <w:p w:rsidR="001702FF" w:rsidRDefault="001702FF" w:rsidP="001702FF">
      <w:pPr>
        <w:pStyle w:val="ListParagraph"/>
        <w:numPr>
          <w:ilvl w:val="0"/>
          <w:numId w:val="4"/>
        </w:numPr>
        <w:spacing w:before="240"/>
        <w:rPr>
          <w:rFonts w:asciiTheme="minorHAnsi" w:hAnsiTheme="minorHAnsi" w:cs="Arial"/>
        </w:rPr>
      </w:pPr>
      <w:r w:rsidRPr="001702FF">
        <w:rPr>
          <w:rFonts w:asciiTheme="minorHAnsi" w:hAnsiTheme="minorHAnsi" w:cs="Arial"/>
          <w:b/>
        </w:rPr>
        <w:t>Civil Resolution Tribunal Act</w:t>
      </w:r>
      <w:r w:rsidR="00A9459C">
        <w:rPr>
          <w:rFonts w:asciiTheme="minorHAnsi" w:hAnsiTheme="minorHAnsi" w:cs="Arial"/>
        </w:rPr>
        <w:t xml:space="preserve"> </w:t>
      </w:r>
      <w:r w:rsidR="00071559">
        <w:rPr>
          <w:rFonts w:asciiTheme="minorHAnsi" w:hAnsiTheme="minorHAnsi" w:cs="Arial"/>
        </w:rPr>
        <w:t>–</w:t>
      </w:r>
      <w:r w:rsidR="00A9459C">
        <w:rPr>
          <w:rFonts w:asciiTheme="minorHAnsi" w:hAnsiTheme="minorHAnsi" w:cs="Arial"/>
        </w:rPr>
        <w:t xml:space="preserve"> </w:t>
      </w:r>
      <w:r w:rsidR="00071559">
        <w:rPr>
          <w:rFonts w:asciiTheme="minorHAnsi" w:hAnsiTheme="minorHAnsi" w:cs="Arial"/>
        </w:rPr>
        <w:t>New changes as of 2019</w:t>
      </w:r>
    </w:p>
    <w:p w:rsidR="001702FF" w:rsidRPr="001702FF" w:rsidRDefault="00A9459C" w:rsidP="001702FF">
      <w:pPr>
        <w:pStyle w:val="ListParagraph"/>
        <w:numPr>
          <w:ilvl w:val="1"/>
          <w:numId w:val="4"/>
        </w:numPr>
        <w:spacing w:before="240"/>
        <w:rPr>
          <w:rFonts w:asciiTheme="minorHAnsi" w:hAnsiTheme="minorHAnsi" w:cs="Arial"/>
        </w:rPr>
      </w:pPr>
      <w:r>
        <w:rPr>
          <w:rFonts w:asciiTheme="minorHAnsi" w:hAnsiTheme="minorHAnsi" w:cs="Arial"/>
        </w:rPr>
        <w:t>Initially passed in 2013</w:t>
      </w:r>
      <w:r w:rsidR="001702FF">
        <w:rPr>
          <w:rFonts w:asciiTheme="minorHAnsi" w:hAnsiTheme="minorHAnsi" w:cs="Arial"/>
        </w:rPr>
        <w:t>, this act ha</w:t>
      </w:r>
      <w:r>
        <w:rPr>
          <w:rFonts w:asciiTheme="minorHAnsi" w:hAnsiTheme="minorHAnsi" w:cs="Arial"/>
        </w:rPr>
        <w:t xml:space="preserve">s </w:t>
      </w:r>
      <w:r w:rsidR="00071559">
        <w:rPr>
          <w:rFonts w:asciiTheme="minorHAnsi" w:hAnsiTheme="minorHAnsi" w:cs="Arial"/>
        </w:rPr>
        <w:t xml:space="preserve">recently </w:t>
      </w:r>
      <w:r>
        <w:rPr>
          <w:rFonts w:asciiTheme="minorHAnsi" w:hAnsiTheme="minorHAnsi" w:cs="Arial"/>
        </w:rPr>
        <w:t>seen</w:t>
      </w:r>
      <w:r w:rsidR="00071559">
        <w:rPr>
          <w:rFonts w:asciiTheme="minorHAnsi" w:hAnsiTheme="minorHAnsi" w:cs="Arial"/>
        </w:rPr>
        <w:t xml:space="preserve"> significant changes related to jurisdiction</w:t>
      </w:r>
      <w:r>
        <w:rPr>
          <w:rFonts w:asciiTheme="minorHAnsi" w:hAnsiTheme="minorHAnsi" w:cs="Arial"/>
        </w:rPr>
        <w:t>.</w:t>
      </w:r>
      <w:r w:rsidR="001702FF">
        <w:rPr>
          <w:rFonts w:asciiTheme="minorHAnsi" w:hAnsiTheme="minorHAnsi" w:cs="Arial"/>
        </w:rPr>
        <w:t xml:space="preserve"> The Civil Resolution Tribunal now has jurisdiction over Small Claims disputes of $5000 or less, Motor Vehicle injury disputes up t</w:t>
      </w:r>
      <w:r w:rsidR="00710A42">
        <w:rPr>
          <w:rFonts w:asciiTheme="minorHAnsi" w:hAnsiTheme="minorHAnsi" w:cs="Arial"/>
        </w:rPr>
        <w:t>o $50 000, Strata Property disputes of any amount, and Societies or Cooperative Asso</w:t>
      </w:r>
      <w:r w:rsidR="002205F5">
        <w:rPr>
          <w:rFonts w:asciiTheme="minorHAnsi" w:hAnsiTheme="minorHAnsi" w:cs="Arial"/>
        </w:rPr>
        <w:t>ciation disputes of any amount. Given that this is a changing area of law affecting multiple subjects, try to keep resources as current as possible.</w:t>
      </w:r>
    </w:p>
    <w:p w:rsidR="00224B03" w:rsidRPr="00224B03" w:rsidRDefault="00224B03" w:rsidP="00224B03">
      <w:pPr>
        <w:rPr>
          <w:rFonts w:asciiTheme="minorHAnsi" w:hAnsiTheme="minorHAnsi" w:cs="Arial"/>
        </w:rPr>
      </w:pPr>
    </w:p>
    <w:p w:rsidR="00CF1BB5" w:rsidRPr="00C7638F" w:rsidRDefault="007277FF" w:rsidP="00CF1BB5">
      <w:pPr>
        <w:pStyle w:val="ListParagraph"/>
        <w:numPr>
          <w:ilvl w:val="0"/>
          <w:numId w:val="2"/>
        </w:numPr>
        <w:rPr>
          <w:rFonts w:asciiTheme="minorHAnsi" w:hAnsiTheme="minorHAnsi" w:cs="Arial"/>
        </w:rPr>
      </w:pPr>
      <w:r w:rsidRPr="00C7638F">
        <w:rPr>
          <w:rFonts w:asciiTheme="minorHAnsi" w:hAnsiTheme="minorHAnsi" w:cs="Arial"/>
          <w:b/>
        </w:rPr>
        <w:t>Insurance</w:t>
      </w:r>
      <w:r w:rsidR="00316B86" w:rsidRPr="00C7638F">
        <w:rPr>
          <w:rFonts w:asciiTheme="minorHAnsi" w:hAnsiTheme="minorHAnsi" w:cs="Arial"/>
          <w:b/>
        </w:rPr>
        <w:t xml:space="preserve"> </w:t>
      </w:r>
      <w:r w:rsidR="00FA7500" w:rsidRPr="00C7638F">
        <w:rPr>
          <w:rFonts w:asciiTheme="minorHAnsi" w:hAnsiTheme="minorHAnsi" w:cs="Arial"/>
          <w:b/>
        </w:rPr>
        <w:t>Act</w:t>
      </w:r>
      <w:r w:rsidR="00FA7500" w:rsidRPr="00C7638F">
        <w:rPr>
          <w:rFonts w:asciiTheme="minorHAnsi" w:hAnsiTheme="minorHAnsi" w:cs="Arial"/>
        </w:rPr>
        <w:t xml:space="preserve"> </w:t>
      </w:r>
      <w:r w:rsidR="00316B86" w:rsidRPr="00C7638F">
        <w:rPr>
          <w:rFonts w:asciiTheme="minorHAnsi" w:hAnsiTheme="minorHAnsi" w:cs="Arial"/>
        </w:rPr>
        <w:t>– July 2012</w:t>
      </w:r>
    </w:p>
    <w:p w:rsidR="00867BB9" w:rsidRPr="000C651D" w:rsidRDefault="00DE1938" w:rsidP="000C651D">
      <w:pPr>
        <w:pStyle w:val="ListParagraph"/>
        <w:numPr>
          <w:ilvl w:val="1"/>
          <w:numId w:val="2"/>
        </w:numPr>
        <w:rPr>
          <w:rFonts w:asciiTheme="minorHAnsi" w:hAnsiTheme="minorHAnsi" w:cs="Arial"/>
        </w:rPr>
      </w:pPr>
      <w:r w:rsidRPr="00C7638F">
        <w:rPr>
          <w:rFonts w:asciiTheme="minorHAnsi" w:hAnsiTheme="minorHAnsi" w:cs="Arial"/>
        </w:rPr>
        <w:t>The Insurance Act was revised in 2012 consolidating the previously existing act and its amendments</w:t>
      </w:r>
      <w:r w:rsidR="003F6939" w:rsidRPr="00C7638F">
        <w:rPr>
          <w:rFonts w:asciiTheme="minorHAnsi" w:hAnsiTheme="minorHAnsi" w:cs="Arial"/>
        </w:rPr>
        <w:t>.</w:t>
      </w:r>
      <w:r w:rsidR="002205F5">
        <w:rPr>
          <w:rFonts w:asciiTheme="minorHAnsi" w:hAnsiTheme="minorHAnsi" w:cs="Arial"/>
        </w:rPr>
        <w:t xml:space="preserve"> Any material before 2012 should be discarded.</w:t>
      </w:r>
    </w:p>
    <w:p w:rsidR="00A14A26" w:rsidRPr="00C7638F" w:rsidRDefault="00A14A26" w:rsidP="00A14A26">
      <w:pPr>
        <w:pStyle w:val="ListParagraph"/>
        <w:rPr>
          <w:rFonts w:asciiTheme="minorHAnsi" w:hAnsiTheme="minorHAnsi" w:cs="Arial"/>
        </w:rPr>
      </w:pPr>
    </w:p>
    <w:p w:rsidR="00867BB9" w:rsidRPr="00C7638F" w:rsidRDefault="00867BB9" w:rsidP="00867BB9">
      <w:pPr>
        <w:pStyle w:val="ListParagraph"/>
        <w:numPr>
          <w:ilvl w:val="0"/>
          <w:numId w:val="2"/>
        </w:numPr>
        <w:rPr>
          <w:rFonts w:asciiTheme="minorHAnsi" w:hAnsiTheme="minorHAnsi" w:cs="Arial"/>
        </w:rPr>
      </w:pPr>
      <w:r w:rsidRPr="00C7638F">
        <w:rPr>
          <w:rFonts w:asciiTheme="minorHAnsi" w:hAnsiTheme="minorHAnsi" w:cs="Arial"/>
          <w:b/>
        </w:rPr>
        <w:t>Local Government Act</w:t>
      </w:r>
      <w:r w:rsidRPr="00C7638F">
        <w:rPr>
          <w:rFonts w:asciiTheme="minorHAnsi" w:hAnsiTheme="minorHAnsi" w:cs="Arial"/>
        </w:rPr>
        <w:t xml:space="preserve"> – January 2016</w:t>
      </w:r>
    </w:p>
    <w:p w:rsidR="00867BB9" w:rsidRPr="00C7638F" w:rsidRDefault="00867BB9" w:rsidP="00867BB9">
      <w:pPr>
        <w:pStyle w:val="ListParagraph"/>
        <w:numPr>
          <w:ilvl w:val="1"/>
          <w:numId w:val="2"/>
        </w:numPr>
        <w:rPr>
          <w:rFonts w:asciiTheme="minorHAnsi" w:hAnsiTheme="minorHAnsi" w:cs="Arial"/>
        </w:rPr>
      </w:pPr>
      <w:r w:rsidRPr="00C7638F">
        <w:rPr>
          <w:rFonts w:asciiTheme="minorHAnsi" w:hAnsiTheme="minorHAnsi" w:cs="Arial"/>
        </w:rPr>
        <w:t>This act governs municipalities –if your library collects municipal legal information, update to reflect the latest updates.</w:t>
      </w:r>
    </w:p>
    <w:p w:rsidR="007254B5" w:rsidRPr="00C7638F" w:rsidRDefault="007254B5" w:rsidP="007254B5">
      <w:pPr>
        <w:pStyle w:val="ListParagraph"/>
        <w:ind w:left="1440"/>
        <w:rPr>
          <w:rFonts w:asciiTheme="minorHAnsi" w:hAnsiTheme="minorHAnsi" w:cs="Arial"/>
        </w:rPr>
      </w:pPr>
    </w:p>
    <w:p w:rsidR="00FA7500" w:rsidRPr="00C7638F" w:rsidRDefault="007277FF" w:rsidP="00CF1BB5">
      <w:pPr>
        <w:pStyle w:val="ListParagraph"/>
        <w:numPr>
          <w:ilvl w:val="0"/>
          <w:numId w:val="2"/>
        </w:numPr>
        <w:rPr>
          <w:rFonts w:asciiTheme="minorHAnsi" w:hAnsiTheme="minorHAnsi" w:cs="Arial"/>
        </w:rPr>
      </w:pPr>
      <w:r w:rsidRPr="00C7638F">
        <w:rPr>
          <w:rFonts w:asciiTheme="minorHAnsi" w:hAnsiTheme="minorHAnsi" w:cs="Arial"/>
          <w:b/>
        </w:rPr>
        <w:t>Soc</w:t>
      </w:r>
      <w:r w:rsidR="00530C73" w:rsidRPr="00C7638F">
        <w:rPr>
          <w:rFonts w:asciiTheme="minorHAnsi" w:hAnsiTheme="minorHAnsi" w:cs="Arial"/>
          <w:b/>
        </w:rPr>
        <w:t>ieties</w:t>
      </w:r>
      <w:r w:rsidRPr="00C7638F">
        <w:rPr>
          <w:rFonts w:asciiTheme="minorHAnsi" w:hAnsiTheme="minorHAnsi" w:cs="Arial"/>
          <w:b/>
        </w:rPr>
        <w:t xml:space="preserve"> Act</w:t>
      </w:r>
      <w:r w:rsidR="00316B86" w:rsidRPr="00C7638F">
        <w:rPr>
          <w:rFonts w:asciiTheme="minorHAnsi" w:hAnsiTheme="minorHAnsi" w:cs="Arial"/>
        </w:rPr>
        <w:t xml:space="preserve"> – November 2016</w:t>
      </w:r>
    </w:p>
    <w:p w:rsidR="002A0DCF" w:rsidRDefault="00530C73" w:rsidP="007277FF">
      <w:pPr>
        <w:pStyle w:val="ListParagraph"/>
        <w:numPr>
          <w:ilvl w:val="1"/>
          <w:numId w:val="2"/>
        </w:numPr>
        <w:rPr>
          <w:rFonts w:asciiTheme="minorHAnsi" w:hAnsiTheme="minorHAnsi" w:cs="Arial"/>
        </w:rPr>
      </w:pPr>
      <w:r w:rsidRPr="00C7638F">
        <w:rPr>
          <w:rFonts w:asciiTheme="minorHAnsi" w:hAnsiTheme="minorHAnsi" w:cs="Arial"/>
        </w:rPr>
        <w:t>A new Societies Act replace</w:t>
      </w:r>
      <w:r w:rsidR="00A20000" w:rsidRPr="00C7638F">
        <w:rPr>
          <w:rFonts w:asciiTheme="minorHAnsi" w:hAnsiTheme="minorHAnsi" w:cs="Arial"/>
        </w:rPr>
        <w:t>d</w:t>
      </w:r>
      <w:r w:rsidRPr="00C7638F">
        <w:rPr>
          <w:rFonts w:asciiTheme="minorHAnsi" w:hAnsiTheme="minorHAnsi" w:cs="Arial"/>
        </w:rPr>
        <w:t xml:space="preserve"> the</w:t>
      </w:r>
      <w:r w:rsidR="00A20000" w:rsidRPr="00C7638F">
        <w:rPr>
          <w:rFonts w:asciiTheme="minorHAnsi" w:hAnsiTheme="minorHAnsi" w:cs="Arial"/>
        </w:rPr>
        <w:t xml:space="preserve"> old</w:t>
      </w:r>
      <w:r w:rsidRPr="00C7638F">
        <w:rPr>
          <w:rFonts w:asciiTheme="minorHAnsi" w:hAnsiTheme="minorHAnsi" w:cs="Arial"/>
        </w:rPr>
        <w:t xml:space="preserve"> Society Act effective November 2016. This act</w:t>
      </w:r>
      <w:r w:rsidRPr="00C7638F">
        <w:rPr>
          <w:rFonts w:asciiTheme="minorHAnsi" w:hAnsiTheme="minorHAnsi"/>
        </w:rPr>
        <w:t xml:space="preserve"> </w:t>
      </w:r>
      <w:r w:rsidRPr="00C7638F">
        <w:rPr>
          <w:rFonts w:asciiTheme="minorHAnsi" w:hAnsiTheme="minorHAnsi" w:cs="Arial"/>
        </w:rPr>
        <w:t>governs how societies (not-for-profit corporations) are created and run in BC</w:t>
      </w:r>
      <w:r w:rsidR="003F6939" w:rsidRPr="00C7638F">
        <w:rPr>
          <w:rFonts w:asciiTheme="minorHAnsi" w:hAnsiTheme="minorHAnsi" w:cs="Arial"/>
        </w:rPr>
        <w:t>.</w:t>
      </w:r>
      <w:r w:rsidR="00A21FE6">
        <w:rPr>
          <w:rFonts w:asciiTheme="minorHAnsi" w:hAnsiTheme="minorHAnsi" w:cs="Arial"/>
        </w:rPr>
        <w:t xml:space="preserve"> </w:t>
      </w:r>
      <w:r w:rsidR="002205F5">
        <w:rPr>
          <w:rFonts w:asciiTheme="minorHAnsi" w:hAnsiTheme="minorHAnsi" w:cs="Arial"/>
        </w:rPr>
        <w:t>Discard any materials predating 2016.</w:t>
      </w:r>
    </w:p>
    <w:p w:rsidR="001702FF" w:rsidRPr="00C7638F" w:rsidRDefault="001702FF" w:rsidP="00540820">
      <w:pPr>
        <w:pStyle w:val="ListParagraph"/>
        <w:rPr>
          <w:rFonts w:asciiTheme="minorHAnsi" w:hAnsiTheme="minorHAnsi" w:cs="Arial"/>
        </w:rPr>
      </w:pPr>
    </w:p>
    <w:p w:rsidR="00851C92" w:rsidRPr="00851C92" w:rsidRDefault="00851C92" w:rsidP="00224B03">
      <w:pPr>
        <w:pStyle w:val="Header"/>
        <w:tabs>
          <w:tab w:val="clear" w:pos="4320"/>
          <w:tab w:val="clear" w:pos="8640"/>
        </w:tabs>
        <w:rPr>
          <w:rFonts w:asciiTheme="minorHAnsi" w:hAnsiTheme="minorHAnsi" w:cs="Arial"/>
        </w:rPr>
      </w:pPr>
      <w:r>
        <w:rPr>
          <w:rFonts w:asciiTheme="minorHAnsi" w:hAnsiTheme="minorHAnsi" w:cs="Arial"/>
        </w:rPr>
        <w:t xml:space="preserve">Subject areas affected by these changes include: </w:t>
      </w:r>
      <w:r w:rsidRPr="00851C92">
        <w:rPr>
          <w:rFonts w:asciiTheme="minorHAnsi" w:hAnsiTheme="minorHAnsi" w:cs="Arial"/>
          <w:b/>
        </w:rPr>
        <w:t xml:space="preserve">Housing, Property &amp;Tenancy </w:t>
      </w:r>
      <w:r w:rsidRPr="00851C92">
        <w:rPr>
          <w:rFonts w:asciiTheme="minorHAnsi" w:hAnsiTheme="minorHAnsi" w:cs="Arial"/>
        </w:rPr>
        <w:t>(as related to Strata property issues)</w:t>
      </w:r>
      <w:r w:rsidRPr="00851C92">
        <w:rPr>
          <w:rFonts w:asciiTheme="minorHAnsi" w:hAnsiTheme="minorHAnsi" w:cs="Arial"/>
          <w:b/>
        </w:rPr>
        <w:t>, Accidents &amp; Injuries, Courts &amp; Tribunals/Legal Procedure, Government &amp; Legislation, and Not-for-Profit Organizations.</w:t>
      </w:r>
      <w:r>
        <w:rPr>
          <w:rFonts w:asciiTheme="minorHAnsi" w:hAnsiTheme="minorHAnsi" w:cs="Arial"/>
          <w:b/>
        </w:rPr>
        <w:t xml:space="preserve"> </w:t>
      </w:r>
      <w:r w:rsidR="002205F5">
        <w:rPr>
          <w:rFonts w:asciiTheme="minorHAnsi" w:hAnsiTheme="minorHAnsi" w:cs="Arial"/>
        </w:rPr>
        <w:t xml:space="preserve">If you have any questions about resources on these topics, please contact me. </w:t>
      </w:r>
    </w:p>
    <w:p w:rsidR="00224B03" w:rsidRDefault="00224B03" w:rsidP="007277FF">
      <w:pPr>
        <w:rPr>
          <w:rFonts w:asciiTheme="minorHAnsi" w:hAnsiTheme="minorHAnsi" w:cs="Arial"/>
          <w:b/>
        </w:rPr>
      </w:pPr>
    </w:p>
    <w:p w:rsidR="001C79FA" w:rsidRPr="00C7638F" w:rsidRDefault="001C79FA" w:rsidP="007277FF">
      <w:pPr>
        <w:rPr>
          <w:rFonts w:asciiTheme="minorHAnsi" w:hAnsiTheme="minorHAnsi" w:cs="Arial"/>
          <w:b/>
        </w:rPr>
      </w:pPr>
      <w:r w:rsidRPr="00C7638F">
        <w:rPr>
          <w:rFonts w:asciiTheme="minorHAnsi" w:hAnsiTheme="minorHAnsi" w:cs="Arial"/>
          <w:b/>
        </w:rPr>
        <w:t>Legislation at your Library</w:t>
      </w:r>
    </w:p>
    <w:p w:rsidR="001C79FA" w:rsidRPr="00C7638F" w:rsidRDefault="001C79FA" w:rsidP="007277FF">
      <w:pPr>
        <w:rPr>
          <w:rFonts w:asciiTheme="minorHAnsi" w:hAnsiTheme="minorHAnsi" w:cs="Arial"/>
        </w:rPr>
      </w:pPr>
    </w:p>
    <w:p w:rsidR="00DE1938" w:rsidRPr="00C7638F" w:rsidRDefault="00DE1938" w:rsidP="007254B5">
      <w:pPr>
        <w:rPr>
          <w:rFonts w:asciiTheme="minorHAnsi" w:hAnsiTheme="minorHAnsi" w:cs="Arial"/>
        </w:rPr>
      </w:pPr>
      <w:r w:rsidRPr="00C7638F">
        <w:rPr>
          <w:rFonts w:asciiTheme="minorHAnsi" w:hAnsiTheme="minorHAnsi" w:cs="Arial"/>
        </w:rPr>
        <w:t>Whether or not you want to keep or collect</w:t>
      </w:r>
      <w:r w:rsidR="00402EE5">
        <w:rPr>
          <w:rFonts w:asciiTheme="minorHAnsi" w:hAnsiTheme="minorHAnsi" w:cs="Arial"/>
        </w:rPr>
        <w:t xml:space="preserve"> print</w:t>
      </w:r>
      <w:r w:rsidRPr="00C7638F">
        <w:rPr>
          <w:rFonts w:asciiTheme="minorHAnsi" w:hAnsiTheme="minorHAnsi" w:cs="Arial"/>
        </w:rPr>
        <w:t xml:space="preserve"> legislation at your library depends on your community’s needs, your shelf space, circulation etc.</w:t>
      </w:r>
      <w:r w:rsidRPr="00C7638F">
        <w:rPr>
          <w:rFonts w:asciiTheme="minorHAnsi" w:hAnsiTheme="minorHAnsi" w:cs="Arial"/>
        </w:rPr>
        <w:br/>
      </w:r>
    </w:p>
    <w:p w:rsidR="00DE1938" w:rsidRPr="00C7638F" w:rsidRDefault="00DE1938" w:rsidP="007254B5">
      <w:pPr>
        <w:rPr>
          <w:rFonts w:asciiTheme="minorHAnsi" w:hAnsiTheme="minorHAnsi" w:cs="Arial"/>
        </w:rPr>
      </w:pPr>
      <w:r w:rsidRPr="00C7638F">
        <w:rPr>
          <w:rFonts w:asciiTheme="minorHAnsi" w:hAnsiTheme="minorHAnsi" w:cs="Arial"/>
        </w:rPr>
        <w:t xml:space="preserve">This section may apply to you </w:t>
      </w:r>
      <w:r w:rsidR="003F6939" w:rsidRPr="00C7638F">
        <w:rPr>
          <w:rFonts w:asciiTheme="minorHAnsi" w:hAnsiTheme="minorHAnsi" w:cs="Arial"/>
        </w:rPr>
        <w:t>i</w:t>
      </w:r>
      <w:r w:rsidRPr="00C7638F">
        <w:rPr>
          <w:rFonts w:asciiTheme="minorHAnsi" w:hAnsiTheme="minorHAnsi" w:cs="Arial"/>
        </w:rPr>
        <w:t>f your library collects legislation and/or is subscribed to BC legislative updates from the following:</w:t>
      </w:r>
      <w:r w:rsidRPr="00C7638F">
        <w:rPr>
          <w:rFonts w:asciiTheme="minorHAnsi" w:hAnsiTheme="minorHAnsi" w:cs="Arial"/>
        </w:rPr>
        <w:br/>
      </w:r>
    </w:p>
    <w:p w:rsidR="00DE1938" w:rsidRPr="00C7638F" w:rsidRDefault="007254B5" w:rsidP="00DE1938">
      <w:pPr>
        <w:pStyle w:val="ListParagraph"/>
        <w:numPr>
          <w:ilvl w:val="0"/>
          <w:numId w:val="3"/>
        </w:numPr>
        <w:rPr>
          <w:rFonts w:asciiTheme="minorHAnsi" w:hAnsiTheme="minorHAnsi" w:cs="Arial"/>
        </w:rPr>
      </w:pPr>
      <w:r w:rsidRPr="00C7638F">
        <w:rPr>
          <w:rFonts w:asciiTheme="minorHAnsi" w:hAnsiTheme="minorHAnsi" w:cs="Arial"/>
        </w:rPr>
        <w:t>Revised Statutes of British</w:t>
      </w:r>
      <w:r w:rsidR="00DE1938" w:rsidRPr="00C7638F">
        <w:rPr>
          <w:rFonts w:asciiTheme="minorHAnsi" w:hAnsiTheme="minorHAnsi" w:cs="Arial"/>
        </w:rPr>
        <w:t xml:space="preserve"> Columbia (1996) (grey binders)</w:t>
      </w:r>
    </w:p>
    <w:p w:rsidR="001C79FA" w:rsidRPr="00C7638F" w:rsidRDefault="007254B5" w:rsidP="00DE1938">
      <w:pPr>
        <w:pStyle w:val="ListParagraph"/>
        <w:numPr>
          <w:ilvl w:val="0"/>
          <w:numId w:val="3"/>
        </w:numPr>
        <w:rPr>
          <w:rFonts w:asciiTheme="minorHAnsi" w:hAnsiTheme="minorHAnsi" w:cs="Arial"/>
        </w:rPr>
      </w:pPr>
      <w:r w:rsidRPr="00C7638F">
        <w:rPr>
          <w:rFonts w:asciiTheme="minorHAnsi" w:hAnsiTheme="minorHAnsi" w:cs="Arial"/>
        </w:rPr>
        <w:t>Consolidated Regulations of British Columbia (green binders)</w:t>
      </w:r>
    </w:p>
    <w:p w:rsidR="001C79FA" w:rsidRPr="00C7638F" w:rsidRDefault="001C79FA" w:rsidP="007277FF">
      <w:pPr>
        <w:rPr>
          <w:rFonts w:asciiTheme="minorHAnsi" w:hAnsiTheme="minorHAnsi" w:cs="Arial"/>
        </w:rPr>
      </w:pPr>
    </w:p>
    <w:p w:rsidR="007254B5" w:rsidRPr="00C7638F" w:rsidRDefault="001C79FA" w:rsidP="001C79FA">
      <w:pPr>
        <w:rPr>
          <w:rFonts w:asciiTheme="minorHAnsi" w:hAnsiTheme="minorHAnsi" w:cs="Arial"/>
        </w:rPr>
      </w:pPr>
      <w:r w:rsidRPr="00C7638F">
        <w:rPr>
          <w:rFonts w:asciiTheme="minorHAnsi" w:hAnsiTheme="minorHAnsi" w:cs="Arial"/>
        </w:rPr>
        <w:t>The main benefit of these binders is that one can see, in print, a fairly up-to-date version of British Columbian laws. The ‘1996’ refers to the last time the laws were consolidated; subscription filings are what make them current.</w:t>
      </w:r>
      <w:r w:rsidR="00DE1938" w:rsidRPr="00C7638F">
        <w:rPr>
          <w:rFonts w:asciiTheme="minorHAnsi" w:hAnsiTheme="minorHAnsi" w:cs="Arial"/>
        </w:rPr>
        <w:t>*</w:t>
      </w:r>
      <w:r w:rsidRPr="00C7638F">
        <w:rPr>
          <w:rFonts w:asciiTheme="minorHAnsi" w:hAnsiTheme="minorHAnsi" w:cs="Arial"/>
        </w:rPr>
        <w:t xml:space="preserve">  </w:t>
      </w:r>
    </w:p>
    <w:p w:rsidR="007254B5" w:rsidRPr="00C7638F" w:rsidRDefault="007254B5" w:rsidP="001C79FA">
      <w:pPr>
        <w:rPr>
          <w:rFonts w:asciiTheme="minorHAnsi" w:hAnsiTheme="minorHAnsi" w:cs="Arial"/>
        </w:rPr>
      </w:pPr>
    </w:p>
    <w:p w:rsidR="001C79FA" w:rsidRPr="00C7638F" w:rsidRDefault="001C79FA" w:rsidP="001C79FA">
      <w:pPr>
        <w:rPr>
          <w:rFonts w:asciiTheme="minorHAnsi" w:hAnsiTheme="minorHAnsi" w:cs="Arial"/>
        </w:rPr>
      </w:pPr>
      <w:r w:rsidRPr="00C7638F">
        <w:rPr>
          <w:rFonts w:asciiTheme="minorHAnsi" w:hAnsiTheme="minorHAnsi" w:cs="Arial"/>
        </w:rPr>
        <w:t xml:space="preserve">Fortunately, this information is all freely available now on </w:t>
      </w:r>
      <w:hyperlink r:id="rId8" w:history="1">
        <w:r w:rsidRPr="00C7638F">
          <w:rPr>
            <w:rStyle w:val="Hyperlink"/>
            <w:rFonts w:asciiTheme="minorHAnsi" w:hAnsiTheme="minorHAnsi" w:cs="Arial"/>
          </w:rPr>
          <w:t>www.bclaws.ca</w:t>
        </w:r>
      </w:hyperlink>
      <w:r w:rsidRPr="00C7638F">
        <w:rPr>
          <w:rFonts w:asciiTheme="minorHAnsi" w:hAnsiTheme="minorHAnsi" w:cs="Arial"/>
        </w:rPr>
        <w:t>. The online ve</w:t>
      </w:r>
      <w:r w:rsidR="0090742B">
        <w:rPr>
          <w:rFonts w:asciiTheme="minorHAnsi" w:hAnsiTheme="minorHAnsi" w:cs="Arial"/>
        </w:rPr>
        <w:t>rsions will be the most current, but historical point-in-time consolidations** are also available</w:t>
      </w:r>
      <w:r w:rsidR="00402EE5">
        <w:rPr>
          <w:rFonts w:asciiTheme="minorHAnsi" w:hAnsiTheme="minorHAnsi" w:cs="Arial"/>
        </w:rPr>
        <w:t xml:space="preserve"> th</w:t>
      </w:r>
      <w:r w:rsidR="00414D6C">
        <w:rPr>
          <w:rFonts w:asciiTheme="minorHAnsi" w:hAnsiTheme="minorHAnsi" w:cs="Arial"/>
        </w:rPr>
        <w:t>e</w:t>
      </w:r>
      <w:r w:rsidR="00402EE5">
        <w:rPr>
          <w:rFonts w:asciiTheme="minorHAnsi" w:hAnsiTheme="minorHAnsi" w:cs="Arial"/>
        </w:rPr>
        <w:t>re</w:t>
      </w:r>
      <w:r w:rsidR="0090742B">
        <w:rPr>
          <w:rFonts w:asciiTheme="minorHAnsi" w:hAnsiTheme="minorHAnsi" w:cs="Arial"/>
        </w:rPr>
        <w:t>.</w:t>
      </w:r>
      <w:r w:rsidRPr="00C7638F">
        <w:rPr>
          <w:rFonts w:asciiTheme="minorHAnsi" w:hAnsiTheme="minorHAnsi" w:cs="Arial"/>
        </w:rPr>
        <w:t xml:space="preserve"> These binders are updated by subscription so if you are thinking of weeding these binders, make sure your subscription is not still active. </w:t>
      </w:r>
    </w:p>
    <w:p w:rsidR="00510DB2" w:rsidRPr="00C7638F" w:rsidRDefault="00510DB2" w:rsidP="001C79FA">
      <w:pPr>
        <w:rPr>
          <w:rFonts w:asciiTheme="minorHAnsi" w:hAnsiTheme="minorHAnsi" w:cs="Arial"/>
        </w:rPr>
      </w:pPr>
    </w:p>
    <w:p w:rsidR="00510DB2" w:rsidRPr="00C7638F" w:rsidRDefault="00510DB2" w:rsidP="00510DB2">
      <w:pPr>
        <w:rPr>
          <w:rFonts w:asciiTheme="minorHAnsi" w:hAnsiTheme="minorHAnsi" w:cs="Arial"/>
        </w:rPr>
      </w:pPr>
      <w:r w:rsidRPr="00C7638F">
        <w:rPr>
          <w:rFonts w:asciiTheme="minorHAnsi" w:hAnsiTheme="minorHAnsi" w:cs="Arial"/>
        </w:rPr>
        <w:t>If you are receiving bound</w:t>
      </w:r>
      <w:r w:rsidR="00640B6D" w:rsidRPr="00C7638F">
        <w:rPr>
          <w:rFonts w:asciiTheme="minorHAnsi" w:hAnsiTheme="minorHAnsi" w:cs="Arial"/>
        </w:rPr>
        <w:t xml:space="preserve"> (federal)</w:t>
      </w:r>
      <w:r w:rsidRPr="00C7638F">
        <w:rPr>
          <w:rFonts w:asciiTheme="minorHAnsi" w:hAnsiTheme="minorHAnsi" w:cs="Arial"/>
        </w:rPr>
        <w:t xml:space="preserve"> legislative volumes, before weeding your legislation, it might be</w:t>
      </w:r>
      <w:r w:rsidR="006F6991" w:rsidRPr="00C7638F">
        <w:rPr>
          <w:rFonts w:asciiTheme="minorHAnsi" w:hAnsiTheme="minorHAnsi" w:cs="Arial"/>
        </w:rPr>
        <w:t xml:space="preserve"> a</w:t>
      </w:r>
      <w:r w:rsidRPr="00C7638F">
        <w:rPr>
          <w:rFonts w:asciiTheme="minorHAnsi" w:hAnsiTheme="minorHAnsi" w:cs="Arial"/>
        </w:rPr>
        <w:t xml:space="preserve"> good </w:t>
      </w:r>
      <w:r w:rsidR="006F6991" w:rsidRPr="00C7638F">
        <w:rPr>
          <w:rFonts w:asciiTheme="minorHAnsi" w:hAnsiTheme="minorHAnsi" w:cs="Arial"/>
        </w:rPr>
        <w:t xml:space="preserve">idea </w:t>
      </w:r>
      <w:r w:rsidRPr="00C7638F">
        <w:rPr>
          <w:rFonts w:asciiTheme="minorHAnsi" w:hAnsiTheme="minorHAnsi" w:cs="Arial"/>
        </w:rPr>
        <w:t xml:space="preserve">to check if your library is actually designated as a depository for those materials: You may have to refer to the </w:t>
      </w:r>
      <w:hyperlink r:id="rId9" w:history="1">
        <w:r w:rsidRPr="00C7638F">
          <w:rPr>
            <w:rStyle w:val="Hyperlink"/>
            <w:rFonts w:asciiTheme="minorHAnsi" w:hAnsiTheme="minorHAnsi" w:cs="Arial"/>
          </w:rPr>
          <w:t>Depository Services Program of Canada</w:t>
        </w:r>
      </w:hyperlink>
      <w:r w:rsidRPr="00C7638F">
        <w:rPr>
          <w:rFonts w:asciiTheme="minorHAnsi" w:hAnsiTheme="minorHAnsi" w:cs="Arial"/>
        </w:rPr>
        <w:t xml:space="preserve"> and </w:t>
      </w:r>
      <w:hyperlink r:id="rId10" w:history="1">
        <w:r w:rsidRPr="00C7638F">
          <w:rPr>
            <w:rStyle w:val="Hyperlink"/>
            <w:rFonts w:asciiTheme="minorHAnsi" w:hAnsiTheme="minorHAnsi" w:cs="Arial"/>
          </w:rPr>
          <w:t xml:space="preserve">contact them </w:t>
        </w:r>
      </w:hyperlink>
      <w:r w:rsidRPr="00C7638F">
        <w:rPr>
          <w:rFonts w:asciiTheme="minorHAnsi" w:hAnsiTheme="minorHAnsi" w:cs="Arial"/>
        </w:rPr>
        <w:t>to see what requirements are needed for your library.</w:t>
      </w:r>
    </w:p>
    <w:p w:rsidR="001C79FA" w:rsidRPr="00C7638F" w:rsidRDefault="001C79FA" w:rsidP="001C79FA">
      <w:pPr>
        <w:rPr>
          <w:rFonts w:asciiTheme="minorHAnsi" w:hAnsiTheme="minorHAnsi" w:cs="Arial"/>
        </w:rPr>
      </w:pPr>
    </w:p>
    <w:p w:rsidR="0090742B" w:rsidRDefault="00DE1938" w:rsidP="00DE1938">
      <w:pPr>
        <w:rPr>
          <w:rFonts w:asciiTheme="minorHAnsi" w:hAnsiTheme="minorHAnsi" w:cs="Arial"/>
        </w:rPr>
      </w:pPr>
      <w:r w:rsidRPr="00C7638F">
        <w:rPr>
          <w:rFonts w:asciiTheme="minorHAnsi" w:hAnsiTheme="minorHAnsi" w:cs="Arial"/>
        </w:rPr>
        <w:t xml:space="preserve">* </w:t>
      </w:r>
      <w:r w:rsidR="001C79FA" w:rsidRPr="00C7638F">
        <w:rPr>
          <w:rFonts w:asciiTheme="minorHAnsi" w:hAnsiTheme="minorHAnsi" w:cs="Arial"/>
        </w:rPr>
        <w:t>Please note that the online version of BC laws and the content in the binders are not considered the ‘official’ versions; the official laws are bound in statute volumes. Conve</w:t>
      </w:r>
      <w:r w:rsidR="000C6B7E" w:rsidRPr="00C7638F">
        <w:rPr>
          <w:rFonts w:asciiTheme="minorHAnsi" w:hAnsiTheme="minorHAnsi" w:cs="Arial"/>
        </w:rPr>
        <w:t xml:space="preserve">rsely, Federal Laws online at </w:t>
      </w:r>
      <w:hyperlink r:id="rId11" w:history="1">
        <w:r w:rsidR="000C6B7E" w:rsidRPr="00C7638F">
          <w:rPr>
            <w:rStyle w:val="Hyperlink"/>
            <w:rFonts w:asciiTheme="minorHAnsi" w:hAnsiTheme="minorHAnsi" w:cs="Arial"/>
          </w:rPr>
          <w:t>http://laws.justice.gc.ca/</w:t>
        </w:r>
      </w:hyperlink>
      <w:r w:rsidR="000C6B7E" w:rsidRPr="00C7638F">
        <w:rPr>
          <w:rFonts w:asciiTheme="minorHAnsi" w:hAnsiTheme="minorHAnsi" w:cs="Arial"/>
        </w:rPr>
        <w:t xml:space="preserve"> </w:t>
      </w:r>
      <w:r w:rsidR="001C79FA" w:rsidRPr="00C7638F">
        <w:rPr>
          <w:rFonts w:asciiTheme="minorHAnsi" w:hAnsiTheme="minorHAnsi" w:cs="Arial"/>
        </w:rPr>
        <w:t>are considered official.</w:t>
      </w:r>
    </w:p>
    <w:p w:rsidR="0090742B" w:rsidRDefault="0090742B" w:rsidP="00DE1938">
      <w:pPr>
        <w:rPr>
          <w:rFonts w:asciiTheme="minorHAnsi" w:hAnsiTheme="minorHAnsi" w:cs="Arial"/>
        </w:rPr>
      </w:pPr>
    </w:p>
    <w:p w:rsidR="001C79FA" w:rsidRPr="00C7638F" w:rsidRDefault="0090742B" w:rsidP="00DE1938">
      <w:pPr>
        <w:rPr>
          <w:rFonts w:asciiTheme="minorHAnsi" w:hAnsiTheme="minorHAnsi" w:cs="Arial"/>
        </w:rPr>
      </w:pPr>
      <w:r>
        <w:rPr>
          <w:rFonts w:asciiTheme="minorHAnsi" w:hAnsiTheme="minorHAnsi" w:cs="Arial"/>
        </w:rPr>
        <w:t xml:space="preserve">**Point-in-time </w:t>
      </w:r>
      <w:hyperlink r:id="rId12" w:history="1">
        <w:r w:rsidRPr="0090742B">
          <w:rPr>
            <w:rStyle w:val="Hyperlink"/>
            <w:rFonts w:asciiTheme="minorHAnsi" w:hAnsiTheme="minorHAnsi" w:cs="Arial"/>
          </w:rPr>
          <w:t>archived consolidations</w:t>
        </w:r>
      </w:hyperlink>
      <w:r>
        <w:rPr>
          <w:rFonts w:asciiTheme="minorHAnsi" w:hAnsiTheme="minorHAnsi" w:cs="Arial"/>
        </w:rPr>
        <w:t xml:space="preserve"> can tell someone exactly what a statute looked like a particular point in time, with all amendments reflected. For example, if some</w:t>
      </w:r>
      <w:r w:rsidR="00414D6C">
        <w:rPr>
          <w:rFonts w:asciiTheme="minorHAnsi" w:hAnsiTheme="minorHAnsi" w:cs="Arial"/>
        </w:rPr>
        <w:t>one</w:t>
      </w:r>
      <w:r>
        <w:rPr>
          <w:rFonts w:asciiTheme="minorHAnsi" w:hAnsiTheme="minorHAnsi" w:cs="Arial"/>
        </w:rPr>
        <w:t xml:space="preserve"> asks you what the </w:t>
      </w:r>
      <w:r w:rsidR="002205F5">
        <w:rPr>
          <w:rFonts w:asciiTheme="minorHAnsi" w:hAnsiTheme="minorHAnsi" w:cs="Arial"/>
        </w:rPr>
        <w:t>Bee</w:t>
      </w:r>
      <w:r>
        <w:rPr>
          <w:rFonts w:asciiTheme="minorHAnsi" w:hAnsiTheme="minorHAnsi" w:cs="Arial"/>
        </w:rPr>
        <w:t xml:space="preserve"> Act looked like in 1992, you can find it on the BC Laws website: </w:t>
      </w:r>
      <w:hyperlink r:id="rId13" w:history="1">
        <w:r w:rsidR="002205F5" w:rsidRPr="002205F5">
          <w:rPr>
            <w:rStyle w:val="Hyperlink"/>
            <w:rFonts w:asciiTheme="minorHAnsi" w:hAnsiTheme="minorHAnsi"/>
          </w:rPr>
          <w:t>http://www.bclaws.ca/civix/document/id/92consol16/92consol16/79027</w:t>
        </w:r>
      </w:hyperlink>
    </w:p>
    <w:p w:rsidR="001C79FA" w:rsidRPr="00C7638F" w:rsidRDefault="001C79FA" w:rsidP="007277FF">
      <w:pPr>
        <w:rPr>
          <w:rFonts w:asciiTheme="minorHAnsi" w:hAnsiTheme="minorHAnsi" w:cs="Arial"/>
        </w:rPr>
      </w:pPr>
    </w:p>
    <w:p w:rsidR="007277FF" w:rsidRPr="005E4376" w:rsidRDefault="007277FF" w:rsidP="007277FF">
      <w:pPr>
        <w:rPr>
          <w:rFonts w:ascii="Arial" w:hAnsi="Arial" w:cs="Arial"/>
          <w:sz w:val="20"/>
          <w:szCs w:val="20"/>
        </w:rPr>
      </w:pPr>
      <w:r w:rsidRPr="00C7638F">
        <w:rPr>
          <w:rFonts w:asciiTheme="minorHAnsi" w:hAnsiTheme="minorHAnsi" w:cs="Arial"/>
        </w:rPr>
        <w:t xml:space="preserve">If you </w:t>
      </w:r>
      <w:r w:rsidR="00DE1938" w:rsidRPr="00C7638F">
        <w:rPr>
          <w:rFonts w:asciiTheme="minorHAnsi" w:hAnsiTheme="minorHAnsi" w:cs="Arial"/>
        </w:rPr>
        <w:t xml:space="preserve">have any </w:t>
      </w:r>
      <w:r w:rsidRPr="00C7638F">
        <w:rPr>
          <w:rFonts w:asciiTheme="minorHAnsi" w:hAnsiTheme="minorHAnsi" w:cs="Arial"/>
        </w:rPr>
        <w:t>questions</w:t>
      </w:r>
      <w:r w:rsidR="00414D6C">
        <w:rPr>
          <w:rFonts w:asciiTheme="minorHAnsi" w:hAnsiTheme="minorHAnsi" w:cs="Arial"/>
        </w:rPr>
        <w:t xml:space="preserve"> </w:t>
      </w:r>
      <w:r w:rsidR="00DE1938" w:rsidRPr="00C7638F">
        <w:rPr>
          <w:rFonts w:asciiTheme="minorHAnsi" w:hAnsiTheme="minorHAnsi" w:cs="Arial"/>
        </w:rPr>
        <w:t>ab</w:t>
      </w:r>
      <w:r w:rsidR="00414D6C">
        <w:rPr>
          <w:rFonts w:asciiTheme="minorHAnsi" w:hAnsiTheme="minorHAnsi" w:cs="Arial"/>
        </w:rPr>
        <w:t xml:space="preserve">out weeding your collection, or these guidelines, </w:t>
      </w:r>
      <w:r w:rsidRPr="00C7638F">
        <w:rPr>
          <w:rFonts w:asciiTheme="minorHAnsi" w:hAnsiTheme="minorHAnsi" w:cs="Arial"/>
        </w:rPr>
        <w:t>please contact:</w:t>
      </w:r>
      <w:r w:rsidRPr="00C7638F">
        <w:rPr>
          <w:rFonts w:asciiTheme="minorHAnsi" w:hAnsiTheme="minorHAnsi" w:cs="Arial"/>
        </w:rPr>
        <w:br/>
      </w:r>
    </w:p>
    <w:p w:rsidR="007277FF" w:rsidRPr="0090742B" w:rsidRDefault="007C3021" w:rsidP="0090742B">
      <w:pPr>
        <w:pStyle w:val="Heading3"/>
      </w:pPr>
      <w:r w:rsidRPr="0090742B">
        <w:t>Megan Smiley</w:t>
      </w:r>
    </w:p>
    <w:p w:rsidR="007277FF" w:rsidRPr="0090742B" w:rsidRDefault="007277FF" w:rsidP="007277FF">
      <w:pPr>
        <w:rPr>
          <w:rFonts w:asciiTheme="minorHAnsi" w:hAnsiTheme="minorHAnsi" w:cs="Arial"/>
          <w:sz w:val="22"/>
          <w:szCs w:val="22"/>
        </w:rPr>
      </w:pPr>
      <w:r w:rsidRPr="0090742B">
        <w:rPr>
          <w:rFonts w:asciiTheme="minorHAnsi" w:hAnsiTheme="minorHAnsi" w:cs="Arial"/>
          <w:sz w:val="22"/>
          <w:szCs w:val="22"/>
        </w:rPr>
        <w:t>LawMatters Program Coordinator</w:t>
      </w:r>
    </w:p>
    <w:p w:rsidR="007277FF" w:rsidRPr="0090742B" w:rsidRDefault="0045032E" w:rsidP="007277FF">
      <w:pPr>
        <w:jc w:val="both"/>
        <w:rPr>
          <w:rFonts w:asciiTheme="minorHAnsi" w:hAnsiTheme="minorHAnsi" w:cs="Arial"/>
          <w:sz w:val="22"/>
          <w:szCs w:val="22"/>
        </w:rPr>
      </w:pPr>
      <w:hyperlink r:id="rId14" w:history="1">
        <w:r w:rsidR="007C3021" w:rsidRPr="0090742B">
          <w:rPr>
            <w:rStyle w:val="Hyperlink"/>
            <w:rFonts w:asciiTheme="minorHAnsi" w:hAnsiTheme="minorHAnsi" w:cs="Arial"/>
            <w:sz w:val="22"/>
            <w:szCs w:val="22"/>
          </w:rPr>
          <w:t>lawmatters@courthouselibrary.ca</w:t>
        </w:r>
      </w:hyperlink>
      <w:r w:rsidR="007277FF" w:rsidRPr="0090742B">
        <w:rPr>
          <w:rFonts w:asciiTheme="minorHAnsi" w:hAnsiTheme="minorHAnsi" w:cs="Arial"/>
          <w:sz w:val="22"/>
          <w:szCs w:val="22"/>
        </w:rPr>
        <w:t xml:space="preserve"> </w:t>
      </w:r>
    </w:p>
    <w:p w:rsidR="0090742B" w:rsidRPr="0090742B" w:rsidRDefault="0090742B" w:rsidP="007277FF">
      <w:pPr>
        <w:jc w:val="both"/>
        <w:rPr>
          <w:rFonts w:asciiTheme="minorHAnsi" w:hAnsiTheme="minorHAnsi" w:cs="Arial"/>
          <w:sz w:val="22"/>
          <w:szCs w:val="22"/>
        </w:rPr>
      </w:pPr>
      <w:proofErr w:type="gramStart"/>
      <w:r w:rsidRPr="0090742B">
        <w:rPr>
          <w:rFonts w:asciiTheme="minorHAnsi" w:hAnsiTheme="minorHAnsi" w:cs="Arial"/>
          <w:sz w:val="22"/>
          <w:szCs w:val="22"/>
        </w:rPr>
        <w:t>t</w:t>
      </w:r>
      <w:proofErr w:type="gramEnd"/>
      <w:r w:rsidRPr="0090742B">
        <w:rPr>
          <w:rFonts w:asciiTheme="minorHAnsi" w:hAnsiTheme="minorHAnsi" w:cs="Arial"/>
          <w:sz w:val="22"/>
          <w:szCs w:val="22"/>
        </w:rPr>
        <w:t>: 604.660.9204 or 250.939.8718</w:t>
      </w:r>
    </w:p>
    <w:p w:rsidR="00316B86" w:rsidRPr="002B40E0" w:rsidRDefault="007277FF" w:rsidP="00510DB2">
      <w:pPr>
        <w:jc w:val="both"/>
        <w:rPr>
          <w:rFonts w:asciiTheme="minorHAnsi" w:hAnsiTheme="minorHAnsi" w:cs="Arial"/>
          <w:sz w:val="22"/>
          <w:szCs w:val="22"/>
        </w:rPr>
      </w:pPr>
      <w:r w:rsidRPr="0090742B">
        <w:rPr>
          <w:rFonts w:asciiTheme="minorHAnsi" w:hAnsiTheme="minorHAnsi" w:cs="Arial"/>
          <w:sz w:val="22"/>
          <w:szCs w:val="22"/>
        </w:rPr>
        <w:t xml:space="preserve">1.800.665.2570 </w:t>
      </w:r>
    </w:p>
    <w:sectPr w:rsidR="00316B86" w:rsidRPr="002B40E0">
      <w:headerReference w:type="even" r:id="rId15"/>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92" w:rsidRDefault="00851C92" w:rsidP="00696D95">
      <w:r>
        <w:separator/>
      </w:r>
    </w:p>
  </w:endnote>
  <w:endnote w:type="continuationSeparator" w:id="0">
    <w:p w:rsidR="00851C92" w:rsidRDefault="00851C92" w:rsidP="0069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2" w:rsidRPr="0035716E" w:rsidRDefault="00851C92">
    <w:pPr>
      <w:pStyle w:val="Footer"/>
      <w:rPr>
        <w:sz w:val="20"/>
        <w:szCs w:val="20"/>
      </w:rPr>
    </w:pPr>
    <w:r w:rsidRPr="0035716E">
      <w:rPr>
        <w:sz w:val="20"/>
        <w:szCs w:val="20"/>
      </w:rPr>
      <w:t>2</w:t>
    </w:r>
    <w:r>
      <w:rPr>
        <w:sz w:val="20"/>
        <w:szCs w:val="20"/>
      </w:rPr>
      <w:t>019</w:t>
    </w:r>
    <w:r w:rsidRPr="0035716E">
      <w:rPr>
        <w:sz w:val="20"/>
        <w:szCs w:val="20"/>
      </w:rPr>
      <w:t xml:space="preserve"> LawMatters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92" w:rsidRDefault="00851C92" w:rsidP="00696D95">
      <w:r>
        <w:separator/>
      </w:r>
    </w:p>
  </w:footnote>
  <w:footnote w:type="continuationSeparator" w:id="0">
    <w:p w:rsidR="00851C92" w:rsidRDefault="00851C92" w:rsidP="0069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51" w:rsidRDefault="001F3D51">
    <w:pPr>
      <w:pStyle w:val="Header"/>
    </w:pPr>
    <w:r>
      <w:rPr>
        <w:noProof/>
      </w:rPr>
      <w:drawing>
        <wp:inline distT="0" distB="0" distL="0" distR="0">
          <wp:extent cx="5238750" cy="1095375"/>
          <wp:effectExtent l="0" t="0" r="0" b="9525"/>
          <wp:docPr id="1" name="Picture 1" descr="K:\LawMatters\LawMatters 2019-Present\02_Communications &amp; Promotion\2020Logo\LawMatterslogo.2020\LawMatterslogo.2020\colour\logo\LawMatters.cl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wMatters\LawMatters 2019-Present\02_Communications &amp; Promotion\2020Logo\LawMatterslogo.2020\LawMatterslogo.2020\colour\logo\LawMatters.cl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95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2" w:rsidRDefault="001F3D51">
    <w:pPr>
      <w:pStyle w:val="Header"/>
    </w:pPr>
    <w:bookmarkStart w:id="0" w:name="_GoBack"/>
    <w:bookmarkEnd w:id="0"/>
    <w:r>
      <w:rPr>
        <w:noProof/>
      </w:rPr>
      <w:drawing>
        <wp:inline distT="0" distB="0" distL="0" distR="0">
          <wp:extent cx="1503293" cy="314325"/>
          <wp:effectExtent l="0" t="0" r="1905" b="0"/>
          <wp:docPr id="3" name="Picture 3" descr="K:\LawMatters\LawMatters 2019-Present\02_Communications &amp; Promotion\2020Logo\LawMatterslogo.2020\LawMatterslogo.2020\colour\logo\LawMatters.cl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wMatters\LawMatters 2019-Present\02_Communications &amp; Promotion\2020Logo\LawMatterslogo.2020\LawMatterslogo.2020\colour\logo\LawMatters.cl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293"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58"/>
    <w:multiLevelType w:val="hybridMultilevel"/>
    <w:tmpl w:val="CB78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E6986"/>
    <w:multiLevelType w:val="hybridMultilevel"/>
    <w:tmpl w:val="3DCE940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473937"/>
    <w:multiLevelType w:val="hybridMultilevel"/>
    <w:tmpl w:val="789802C0"/>
    <w:lvl w:ilvl="0" w:tplc="6786FE72">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D2652"/>
    <w:multiLevelType w:val="hybridMultilevel"/>
    <w:tmpl w:val="B85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D039B"/>
    <w:multiLevelType w:val="hybridMultilevel"/>
    <w:tmpl w:val="0FE6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FF"/>
    <w:rsid w:val="00007609"/>
    <w:rsid w:val="00071559"/>
    <w:rsid w:val="000C651D"/>
    <w:rsid w:val="000C6B7E"/>
    <w:rsid w:val="000D59B9"/>
    <w:rsid w:val="00102BFA"/>
    <w:rsid w:val="001702FF"/>
    <w:rsid w:val="001B1754"/>
    <w:rsid w:val="001C79FA"/>
    <w:rsid w:val="001E48A9"/>
    <w:rsid w:val="001F3D51"/>
    <w:rsid w:val="002205F5"/>
    <w:rsid w:val="00224B03"/>
    <w:rsid w:val="002A0DCF"/>
    <w:rsid w:val="002B2147"/>
    <w:rsid w:val="002B40E0"/>
    <w:rsid w:val="00316B86"/>
    <w:rsid w:val="003D20CD"/>
    <w:rsid w:val="003F6939"/>
    <w:rsid w:val="00402EE5"/>
    <w:rsid w:val="00414D6C"/>
    <w:rsid w:val="0045032E"/>
    <w:rsid w:val="00510DB2"/>
    <w:rsid w:val="00530C73"/>
    <w:rsid w:val="00540820"/>
    <w:rsid w:val="00563DC3"/>
    <w:rsid w:val="00584E8F"/>
    <w:rsid w:val="005F7569"/>
    <w:rsid w:val="00614D13"/>
    <w:rsid w:val="00640B6D"/>
    <w:rsid w:val="006922B9"/>
    <w:rsid w:val="00696D95"/>
    <w:rsid w:val="006F6991"/>
    <w:rsid w:val="00710A42"/>
    <w:rsid w:val="007254B5"/>
    <w:rsid w:val="007277FF"/>
    <w:rsid w:val="00793A29"/>
    <w:rsid w:val="007C3021"/>
    <w:rsid w:val="007D2629"/>
    <w:rsid w:val="008071CE"/>
    <w:rsid w:val="00835610"/>
    <w:rsid w:val="00851C92"/>
    <w:rsid w:val="00867BB9"/>
    <w:rsid w:val="008A0014"/>
    <w:rsid w:val="008B6AAC"/>
    <w:rsid w:val="008D4B88"/>
    <w:rsid w:val="0090742B"/>
    <w:rsid w:val="009130ED"/>
    <w:rsid w:val="00933850"/>
    <w:rsid w:val="00977987"/>
    <w:rsid w:val="009D41F2"/>
    <w:rsid w:val="009E4924"/>
    <w:rsid w:val="00A078E7"/>
    <w:rsid w:val="00A14A26"/>
    <w:rsid w:val="00A20000"/>
    <w:rsid w:val="00A21FE6"/>
    <w:rsid w:val="00A35399"/>
    <w:rsid w:val="00A77C60"/>
    <w:rsid w:val="00A859FF"/>
    <w:rsid w:val="00A9459C"/>
    <w:rsid w:val="00B4093D"/>
    <w:rsid w:val="00BD29E2"/>
    <w:rsid w:val="00C3131C"/>
    <w:rsid w:val="00C7638F"/>
    <w:rsid w:val="00CE5B0A"/>
    <w:rsid w:val="00CF1BB5"/>
    <w:rsid w:val="00DE1938"/>
    <w:rsid w:val="00E162D1"/>
    <w:rsid w:val="00E333F5"/>
    <w:rsid w:val="00E42CD9"/>
    <w:rsid w:val="00EC52D5"/>
    <w:rsid w:val="00EE261E"/>
    <w:rsid w:val="00F47A43"/>
    <w:rsid w:val="00FA7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7638F"/>
    <w:pPr>
      <w:keepNext/>
      <w:outlineLvl w:val="0"/>
    </w:pPr>
    <w:rPr>
      <w:rFonts w:asciiTheme="minorHAnsi" w:hAnsiTheme="minorHAnsi" w:cs="Arial"/>
      <w:b/>
      <w:sz w:val="22"/>
      <w:szCs w:val="20"/>
    </w:rPr>
  </w:style>
  <w:style w:type="paragraph" w:styleId="Heading2">
    <w:name w:val="heading 2"/>
    <w:basedOn w:val="Normal"/>
    <w:next w:val="Normal"/>
    <w:link w:val="Heading2Char"/>
    <w:uiPriority w:val="9"/>
    <w:unhideWhenUsed/>
    <w:qFormat/>
    <w:rsid w:val="00C7638F"/>
    <w:pPr>
      <w:keepNext/>
      <w:outlineLvl w:val="1"/>
    </w:pPr>
    <w:rPr>
      <w:rFonts w:asciiTheme="minorHAnsi" w:hAnsiTheme="minorHAnsi" w:cs="Arial"/>
      <w:b/>
      <w:sz w:val="26"/>
      <w:szCs w:val="26"/>
    </w:rPr>
  </w:style>
  <w:style w:type="paragraph" w:styleId="Heading3">
    <w:name w:val="heading 3"/>
    <w:basedOn w:val="Normal"/>
    <w:next w:val="Normal"/>
    <w:link w:val="Heading3Char"/>
    <w:uiPriority w:val="9"/>
    <w:unhideWhenUsed/>
    <w:qFormat/>
    <w:rsid w:val="0090742B"/>
    <w:pPr>
      <w:keepNext/>
      <w:outlineLvl w:val="2"/>
    </w:pPr>
    <w:rPr>
      <w:rFonts w:asciiTheme="minorHAnsi" w:hAnsiTheme="min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 w:type="character" w:styleId="FollowedHyperlink">
    <w:name w:val="FollowedHyperlink"/>
    <w:basedOn w:val="DefaultParagraphFont"/>
    <w:uiPriority w:val="99"/>
    <w:semiHidden/>
    <w:unhideWhenUsed/>
    <w:rsid w:val="00A20000"/>
    <w:rPr>
      <w:color w:val="800080" w:themeColor="followedHyperlink"/>
      <w:u w:val="single"/>
    </w:rPr>
  </w:style>
  <w:style w:type="character" w:customStyle="1" w:styleId="Heading1Char">
    <w:name w:val="Heading 1 Char"/>
    <w:basedOn w:val="DefaultParagraphFont"/>
    <w:link w:val="Heading1"/>
    <w:uiPriority w:val="9"/>
    <w:rsid w:val="00C7638F"/>
    <w:rPr>
      <w:rFonts w:eastAsia="Times New Roman" w:cs="Arial"/>
      <w:b/>
      <w:szCs w:val="20"/>
      <w:lang w:val="en-US"/>
    </w:rPr>
  </w:style>
  <w:style w:type="character" w:customStyle="1" w:styleId="Heading2Char">
    <w:name w:val="Heading 2 Char"/>
    <w:basedOn w:val="DefaultParagraphFont"/>
    <w:link w:val="Heading2"/>
    <w:uiPriority w:val="9"/>
    <w:rsid w:val="00C7638F"/>
    <w:rPr>
      <w:rFonts w:eastAsia="Times New Roman" w:cs="Arial"/>
      <w:b/>
      <w:sz w:val="26"/>
      <w:szCs w:val="26"/>
      <w:lang w:val="en-US"/>
    </w:rPr>
  </w:style>
  <w:style w:type="character" w:customStyle="1" w:styleId="Heading3Char">
    <w:name w:val="Heading 3 Char"/>
    <w:basedOn w:val="DefaultParagraphFont"/>
    <w:link w:val="Heading3"/>
    <w:uiPriority w:val="9"/>
    <w:rsid w:val="0090742B"/>
    <w:rPr>
      <w:rFonts w:eastAsia="Times New Roman" w:cs="Arial"/>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7638F"/>
    <w:pPr>
      <w:keepNext/>
      <w:outlineLvl w:val="0"/>
    </w:pPr>
    <w:rPr>
      <w:rFonts w:asciiTheme="minorHAnsi" w:hAnsiTheme="minorHAnsi" w:cs="Arial"/>
      <w:b/>
      <w:sz w:val="22"/>
      <w:szCs w:val="20"/>
    </w:rPr>
  </w:style>
  <w:style w:type="paragraph" w:styleId="Heading2">
    <w:name w:val="heading 2"/>
    <w:basedOn w:val="Normal"/>
    <w:next w:val="Normal"/>
    <w:link w:val="Heading2Char"/>
    <w:uiPriority w:val="9"/>
    <w:unhideWhenUsed/>
    <w:qFormat/>
    <w:rsid w:val="00C7638F"/>
    <w:pPr>
      <w:keepNext/>
      <w:outlineLvl w:val="1"/>
    </w:pPr>
    <w:rPr>
      <w:rFonts w:asciiTheme="minorHAnsi" w:hAnsiTheme="minorHAnsi" w:cs="Arial"/>
      <w:b/>
      <w:sz w:val="26"/>
      <w:szCs w:val="26"/>
    </w:rPr>
  </w:style>
  <w:style w:type="paragraph" w:styleId="Heading3">
    <w:name w:val="heading 3"/>
    <w:basedOn w:val="Normal"/>
    <w:next w:val="Normal"/>
    <w:link w:val="Heading3Char"/>
    <w:uiPriority w:val="9"/>
    <w:unhideWhenUsed/>
    <w:qFormat/>
    <w:rsid w:val="0090742B"/>
    <w:pPr>
      <w:keepNext/>
      <w:outlineLvl w:val="2"/>
    </w:pPr>
    <w:rPr>
      <w:rFonts w:asciiTheme="minorHAnsi" w:hAnsiTheme="min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 w:type="character" w:styleId="FollowedHyperlink">
    <w:name w:val="FollowedHyperlink"/>
    <w:basedOn w:val="DefaultParagraphFont"/>
    <w:uiPriority w:val="99"/>
    <w:semiHidden/>
    <w:unhideWhenUsed/>
    <w:rsid w:val="00A20000"/>
    <w:rPr>
      <w:color w:val="800080" w:themeColor="followedHyperlink"/>
      <w:u w:val="single"/>
    </w:rPr>
  </w:style>
  <w:style w:type="character" w:customStyle="1" w:styleId="Heading1Char">
    <w:name w:val="Heading 1 Char"/>
    <w:basedOn w:val="DefaultParagraphFont"/>
    <w:link w:val="Heading1"/>
    <w:uiPriority w:val="9"/>
    <w:rsid w:val="00C7638F"/>
    <w:rPr>
      <w:rFonts w:eastAsia="Times New Roman" w:cs="Arial"/>
      <w:b/>
      <w:szCs w:val="20"/>
      <w:lang w:val="en-US"/>
    </w:rPr>
  </w:style>
  <w:style w:type="character" w:customStyle="1" w:styleId="Heading2Char">
    <w:name w:val="Heading 2 Char"/>
    <w:basedOn w:val="DefaultParagraphFont"/>
    <w:link w:val="Heading2"/>
    <w:uiPriority w:val="9"/>
    <w:rsid w:val="00C7638F"/>
    <w:rPr>
      <w:rFonts w:eastAsia="Times New Roman" w:cs="Arial"/>
      <w:b/>
      <w:sz w:val="26"/>
      <w:szCs w:val="26"/>
      <w:lang w:val="en-US"/>
    </w:rPr>
  </w:style>
  <w:style w:type="character" w:customStyle="1" w:styleId="Heading3Char">
    <w:name w:val="Heading 3 Char"/>
    <w:basedOn w:val="DefaultParagraphFont"/>
    <w:link w:val="Heading3"/>
    <w:uiPriority w:val="9"/>
    <w:rsid w:val="0090742B"/>
    <w:rPr>
      <w:rFonts w:eastAsia="Times New Roman"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 TargetMode="External"/><Relationship Id="rId13" Type="http://schemas.openxmlformats.org/officeDocument/2006/relationships/hyperlink" Target="http://www.bclaws.ca/civix/document/id/92consol16/92consol16/7902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laws.ca/archive-sta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s.justice.g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ublications.gc.ca/site/eng/contact/contactU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cations.gc.ca/site/eng/programs/aboutDsp.html" TargetMode="External"/><Relationship Id="rId14" Type="http://schemas.openxmlformats.org/officeDocument/2006/relationships/hyperlink" Target="mailto:lawmatters@courthouselibr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McLeod</dc:creator>
  <cp:lastModifiedBy>Lesley Dobin</cp:lastModifiedBy>
  <cp:revision>24</cp:revision>
  <cp:lastPrinted>2020-07-03T15:44:00Z</cp:lastPrinted>
  <dcterms:created xsi:type="dcterms:W3CDTF">2019-06-27T18:09:00Z</dcterms:created>
  <dcterms:modified xsi:type="dcterms:W3CDTF">2020-07-03T15:45:00Z</dcterms:modified>
</cp:coreProperties>
</file>